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55D" w:rsidRPr="0092550B" w:rsidRDefault="00D6055D" w:rsidP="00D9166F">
      <w:pPr>
        <w:pStyle w:val="Ttulo1"/>
        <w:suppressAutoHyphens/>
        <w:spacing w:line="276" w:lineRule="auto"/>
        <w:jc w:val="both"/>
        <w:rPr>
          <w:rFonts w:cs="Arial"/>
          <w:sz w:val="24"/>
          <w:szCs w:val="24"/>
        </w:rPr>
      </w:pPr>
      <w:r w:rsidRPr="0092550B">
        <w:rPr>
          <w:rFonts w:cs="Arial"/>
          <w:sz w:val="24"/>
          <w:szCs w:val="24"/>
        </w:rPr>
        <w:t>C. DIPUTAD</w:t>
      </w:r>
      <w:r w:rsidR="004B28EF">
        <w:rPr>
          <w:rFonts w:cs="Arial"/>
          <w:sz w:val="24"/>
          <w:szCs w:val="24"/>
        </w:rPr>
        <w:t>A</w:t>
      </w:r>
      <w:r w:rsidRPr="0092550B">
        <w:rPr>
          <w:rFonts w:cs="Arial"/>
          <w:sz w:val="24"/>
          <w:szCs w:val="24"/>
        </w:rPr>
        <w:t xml:space="preserve"> </w:t>
      </w:r>
      <w:r w:rsidR="0089387A">
        <w:rPr>
          <w:rFonts w:cs="Arial"/>
          <w:sz w:val="24"/>
          <w:szCs w:val="24"/>
        </w:rPr>
        <w:t xml:space="preserve">ARCELIA MARÍA GONZÁLEZ </w:t>
      </w:r>
      <w:proofErr w:type="spellStart"/>
      <w:r w:rsidR="0089387A">
        <w:rPr>
          <w:rFonts w:cs="Arial"/>
          <w:sz w:val="24"/>
          <w:szCs w:val="24"/>
        </w:rPr>
        <w:t>GONZÁLEZ</w:t>
      </w:r>
      <w:proofErr w:type="spellEnd"/>
    </w:p>
    <w:p w:rsidR="00D6055D" w:rsidRPr="0092550B" w:rsidRDefault="00D6055D" w:rsidP="00D9166F">
      <w:pPr>
        <w:pStyle w:val="Textoindependiente2"/>
        <w:spacing w:line="276" w:lineRule="auto"/>
        <w:rPr>
          <w:rFonts w:eastAsia="Batang" w:cs="Arial"/>
          <w:b/>
          <w:bCs/>
          <w:smallCaps/>
          <w:szCs w:val="24"/>
        </w:rPr>
      </w:pPr>
      <w:r w:rsidRPr="0092550B">
        <w:rPr>
          <w:rFonts w:eastAsia="Batang" w:cs="Arial"/>
          <w:b/>
          <w:bCs/>
          <w:smallCaps/>
          <w:szCs w:val="24"/>
        </w:rPr>
        <w:t>PRE</w:t>
      </w:r>
      <w:r w:rsidR="0092550B" w:rsidRPr="0092550B">
        <w:rPr>
          <w:rFonts w:eastAsia="Batang" w:cs="Arial"/>
          <w:b/>
          <w:bCs/>
          <w:smallCaps/>
          <w:szCs w:val="24"/>
        </w:rPr>
        <w:t>SIDENT</w:t>
      </w:r>
      <w:r w:rsidR="004B28EF">
        <w:rPr>
          <w:rFonts w:eastAsia="Batang" w:cs="Arial"/>
          <w:b/>
          <w:bCs/>
          <w:smallCaps/>
          <w:szCs w:val="24"/>
        </w:rPr>
        <w:t>A</w:t>
      </w:r>
      <w:r w:rsidR="0092550B" w:rsidRPr="0092550B">
        <w:rPr>
          <w:rFonts w:eastAsia="Batang" w:cs="Arial"/>
          <w:b/>
          <w:bCs/>
          <w:smallCaps/>
          <w:szCs w:val="24"/>
        </w:rPr>
        <w:t xml:space="preserve"> DEL CONGRESO DEL ESTADO</w:t>
      </w:r>
    </w:p>
    <w:p w:rsidR="00D6055D" w:rsidRPr="0092550B" w:rsidRDefault="00D6055D" w:rsidP="00D9166F">
      <w:pPr>
        <w:pStyle w:val="Textoindependiente2"/>
        <w:spacing w:line="276" w:lineRule="auto"/>
        <w:rPr>
          <w:rFonts w:eastAsia="Batang" w:cs="Arial"/>
          <w:b/>
          <w:bCs/>
          <w:smallCaps/>
          <w:szCs w:val="24"/>
        </w:rPr>
      </w:pPr>
      <w:r w:rsidRPr="0092550B">
        <w:rPr>
          <w:rFonts w:eastAsia="Batang" w:cs="Arial"/>
          <w:b/>
          <w:bCs/>
          <w:smallCaps/>
          <w:szCs w:val="24"/>
        </w:rPr>
        <w:t>P R E S E N T E.</w:t>
      </w:r>
    </w:p>
    <w:p w:rsidR="0092550B" w:rsidRDefault="0092550B" w:rsidP="00D9166F">
      <w:pPr>
        <w:spacing w:line="276" w:lineRule="auto"/>
        <w:ind w:firstLine="709"/>
        <w:jc w:val="both"/>
        <w:rPr>
          <w:rFonts w:ascii="Arial" w:hAnsi="Arial" w:cs="Arial"/>
          <w:sz w:val="24"/>
          <w:szCs w:val="24"/>
        </w:rPr>
      </w:pPr>
    </w:p>
    <w:p w:rsidR="005E292D" w:rsidRPr="0092550B" w:rsidRDefault="005E292D" w:rsidP="00D9166F">
      <w:pPr>
        <w:spacing w:line="276" w:lineRule="auto"/>
        <w:ind w:firstLine="709"/>
        <w:jc w:val="both"/>
        <w:rPr>
          <w:rFonts w:ascii="Arial" w:hAnsi="Arial" w:cs="Arial"/>
          <w:sz w:val="24"/>
          <w:szCs w:val="24"/>
        </w:rPr>
      </w:pPr>
    </w:p>
    <w:p w:rsidR="00D6055D" w:rsidRPr="0092550B" w:rsidRDefault="00D6055D" w:rsidP="000223EB">
      <w:pPr>
        <w:spacing w:line="276" w:lineRule="auto"/>
        <w:ind w:right="28" w:firstLine="709"/>
        <w:jc w:val="both"/>
        <w:rPr>
          <w:rFonts w:ascii="Arial" w:hAnsi="Arial" w:cs="Arial"/>
          <w:sz w:val="24"/>
          <w:szCs w:val="24"/>
        </w:rPr>
      </w:pPr>
      <w:r w:rsidRPr="0092550B">
        <w:rPr>
          <w:rFonts w:ascii="Arial" w:hAnsi="Arial" w:cs="Arial"/>
          <w:sz w:val="24"/>
          <w:szCs w:val="24"/>
        </w:rPr>
        <w:t>Las Comisiones Unidas de Hacienda y Fiscalización y de Gobernación y Puntos Constitucionales</w:t>
      </w:r>
      <w:r w:rsidR="007F5117">
        <w:rPr>
          <w:rFonts w:ascii="Arial" w:hAnsi="Arial" w:cs="Arial"/>
          <w:sz w:val="24"/>
          <w:szCs w:val="24"/>
        </w:rPr>
        <w:t xml:space="preserve"> ante la Sexagésima </w:t>
      </w:r>
      <w:r w:rsidR="00FB66E3">
        <w:rPr>
          <w:rFonts w:ascii="Arial" w:hAnsi="Arial" w:cs="Arial"/>
          <w:sz w:val="24"/>
          <w:szCs w:val="24"/>
        </w:rPr>
        <w:t>Tercera</w:t>
      </w:r>
      <w:r w:rsidR="007F5117">
        <w:rPr>
          <w:rFonts w:ascii="Arial" w:hAnsi="Arial" w:cs="Arial"/>
          <w:sz w:val="24"/>
          <w:szCs w:val="24"/>
        </w:rPr>
        <w:t xml:space="preserve"> Legislatura del Congreso del Estado</w:t>
      </w:r>
      <w:r w:rsidRPr="0092550B">
        <w:rPr>
          <w:rFonts w:ascii="Arial" w:hAnsi="Arial" w:cs="Arial"/>
          <w:sz w:val="24"/>
          <w:szCs w:val="24"/>
        </w:rPr>
        <w:t xml:space="preserve">, </w:t>
      </w:r>
      <w:r w:rsidRPr="0092550B">
        <w:rPr>
          <w:rFonts w:ascii="Arial" w:eastAsia="Batang" w:hAnsi="Arial" w:cs="Arial"/>
          <w:sz w:val="24"/>
          <w:szCs w:val="24"/>
        </w:rPr>
        <w:t xml:space="preserve">recibimos para efectos de estudio y dictamen, </w:t>
      </w:r>
      <w:r w:rsidRPr="00DC7488">
        <w:rPr>
          <w:rFonts w:ascii="Arial" w:eastAsia="Batang" w:hAnsi="Arial" w:cs="Arial"/>
          <w:sz w:val="24"/>
          <w:szCs w:val="24"/>
        </w:rPr>
        <w:t>la</w:t>
      </w:r>
      <w:r w:rsidRPr="0092550B">
        <w:rPr>
          <w:rFonts w:ascii="Arial" w:eastAsia="Batang" w:hAnsi="Arial" w:cs="Arial"/>
          <w:sz w:val="24"/>
          <w:szCs w:val="24"/>
        </w:rPr>
        <w:t xml:space="preserve"> </w:t>
      </w:r>
      <w:r w:rsidR="00593E86">
        <w:rPr>
          <w:rFonts w:ascii="Arial" w:eastAsia="Batang" w:hAnsi="Arial" w:cs="Arial"/>
          <w:b/>
          <w:bCs/>
          <w:sz w:val="24"/>
          <w:szCs w:val="24"/>
        </w:rPr>
        <w:t>i</w:t>
      </w:r>
      <w:r w:rsidRPr="0092550B">
        <w:rPr>
          <w:rFonts w:ascii="Arial" w:eastAsia="Batang" w:hAnsi="Arial" w:cs="Arial"/>
          <w:b/>
          <w:bCs/>
          <w:sz w:val="24"/>
          <w:szCs w:val="24"/>
        </w:rPr>
        <w:t>niciativa de Ley de Ingresos para el Estado de Guanajuato para el ejercicio fiscal de 201</w:t>
      </w:r>
      <w:r w:rsidR="00593E86">
        <w:rPr>
          <w:rFonts w:ascii="Arial" w:eastAsia="Batang" w:hAnsi="Arial" w:cs="Arial"/>
          <w:b/>
          <w:bCs/>
          <w:sz w:val="24"/>
          <w:szCs w:val="24"/>
        </w:rPr>
        <w:t>7</w:t>
      </w:r>
      <w:r w:rsidRPr="0092550B">
        <w:rPr>
          <w:rFonts w:ascii="Arial" w:eastAsia="Batang" w:hAnsi="Arial" w:cs="Arial"/>
          <w:b/>
          <w:bCs/>
          <w:sz w:val="24"/>
          <w:szCs w:val="24"/>
        </w:rPr>
        <w:t>,</w:t>
      </w:r>
      <w:r w:rsidRPr="0092550B">
        <w:rPr>
          <w:rFonts w:ascii="Arial" w:eastAsia="Batang" w:hAnsi="Arial" w:cs="Arial"/>
          <w:sz w:val="24"/>
          <w:szCs w:val="24"/>
        </w:rPr>
        <w:t xml:space="preserve"> presentada por el Gobernador del Estado</w:t>
      </w:r>
      <w:r w:rsidRPr="0092550B">
        <w:rPr>
          <w:rFonts w:ascii="Arial" w:hAnsi="Arial" w:cs="Arial"/>
          <w:sz w:val="24"/>
          <w:szCs w:val="24"/>
        </w:rPr>
        <w:t>.</w:t>
      </w:r>
    </w:p>
    <w:p w:rsidR="00D6055D" w:rsidRPr="00D341E0" w:rsidRDefault="00D6055D" w:rsidP="006557F6">
      <w:pPr>
        <w:pStyle w:val="Textoindependiente3"/>
        <w:spacing w:line="276" w:lineRule="auto"/>
        <w:ind w:right="1192" w:firstLine="709"/>
        <w:rPr>
          <w:rFonts w:eastAsia="Batang" w:cs="Arial"/>
          <w:szCs w:val="24"/>
          <w:lang w:val="es-ES"/>
        </w:rPr>
      </w:pPr>
    </w:p>
    <w:p w:rsidR="0092550B" w:rsidRPr="0092550B" w:rsidRDefault="0092550B" w:rsidP="006557F6">
      <w:pPr>
        <w:pStyle w:val="Textoindependiente3"/>
        <w:spacing w:line="276" w:lineRule="auto"/>
        <w:ind w:right="1192" w:firstLine="709"/>
        <w:rPr>
          <w:rFonts w:eastAsia="Batang" w:cs="Arial"/>
          <w:szCs w:val="24"/>
        </w:rPr>
      </w:pPr>
    </w:p>
    <w:p w:rsidR="00D6055D" w:rsidRPr="0092550B" w:rsidRDefault="00D6055D" w:rsidP="000223EB">
      <w:pPr>
        <w:pStyle w:val="Textoindependiente3"/>
        <w:spacing w:line="276" w:lineRule="auto"/>
        <w:ind w:right="-19" w:firstLine="709"/>
        <w:rPr>
          <w:rFonts w:eastAsia="Batang" w:cs="Arial"/>
          <w:szCs w:val="24"/>
        </w:rPr>
      </w:pPr>
      <w:r w:rsidRPr="0092550B">
        <w:rPr>
          <w:rFonts w:eastAsia="Batang" w:cs="Arial"/>
          <w:szCs w:val="24"/>
        </w:rPr>
        <w:t xml:space="preserve">Con fundamento en los artículos 69, 78, 95 fracción XIV y 96 </w:t>
      </w:r>
      <w:proofErr w:type="gramStart"/>
      <w:r w:rsidRPr="0092550B">
        <w:rPr>
          <w:rFonts w:eastAsia="Batang" w:cs="Arial"/>
          <w:szCs w:val="24"/>
        </w:rPr>
        <w:t>fracción</w:t>
      </w:r>
      <w:proofErr w:type="gramEnd"/>
      <w:r w:rsidRPr="0092550B">
        <w:rPr>
          <w:rFonts w:eastAsia="Batang" w:cs="Arial"/>
          <w:szCs w:val="24"/>
        </w:rPr>
        <w:t xml:space="preserve"> II, </w:t>
      </w:r>
      <w:r w:rsidR="00DC7488">
        <w:rPr>
          <w:rFonts w:eastAsia="Batang" w:cs="Arial"/>
          <w:szCs w:val="24"/>
        </w:rPr>
        <w:t xml:space="preserve">y </w:t>
      </w:r>
      <w:r w:rsidRPr="0092550B">
        <w:rPr>
          <w:rFonts w:eastAsia="Batang" w:cs="Arial"/>
          <w:szCs w:val="24"/>
        </w:rPr>
        <w:t xml:space="preserve">ambos </w:t>
      </w:r>
      <w:r w:rsidR="00DC7488">
        <w:rPr>
          <w:rFonts w:eastAsia="Batang" w:cs="Arial"/>
          <w:szCs w:val="24"/>
        </w:rPr>
        <w:t xml:space="preserve">artículos </w:t>
      </w:r>
      <w:r w:rsidRPr="0092550B">
        <w:rPr>
          <w:rFonts w:eastAsia="Batang" w:cs="Arial"/>
          <w:szCs w:val="24"/>
        </w:rPr>
        <w:t>en su párrafo último, y 149 de la Ley Orgánica del Poder Legislativo del Estado de Guanajuato, analizamos la iniciativa referida, presentando a la consideración de la Asamblea, el siguiente:</w:t>
      </w:r>
    </w:p>
    <w:p w:rsidR="00347EE6" w:rsidRPr="0092550B" w:rsidRDefault="00347EE6" w:rsidP="006557F6">
      <w:pPr>
        <w:pStyle w:val="Textoindependiente3"/>
        <w:spacing w:line="276" w:lineRule="auto"/>
        <w:ind w:right="1192" w:firstLine="709"/>
        <w:rPr>
          <w:rFonts w:eastAsia="Batang" w:cs="Arial"/>
          <w:szCs w:val="24"/>
        </w:rPr>
      </w:pPr>
    </w:p>
    <w:p w:rsidR="00D6055D" w:rsidRPr="0092550B" w:rsidRDefault="00D6055D" w:rsidP="006557F6">
      <w:pPr>
        <w:spacing w:line="276" w:lineRule="auto"/>
        <w:ind w:right="1192" w:firstLine="1021"/>
        <w:jc w:val="both"/>
        <w:rPr>
          <w:rFonts w:ascii="Arial" w:hAnsi="Arial" w:cs="Arial"/>
          <w:b/>
          <w:bCs/>
          <w:sz w:val="24"/>
          <w:szCs w:val="24"/>
          <w:lang w:val="es-MX"/>
        </w:rPr>
      </w:pPr>
    </w:p>
    <w:p w:rsidR="00D6055D" w:rsidRPr="0092550B" w:rsidRDefault="00D6055D" w:rsidP="006557F6">
      <w:pPr>
        <w:spacing w:line="276" w:lineRule="auto"/>
        <w:ind w:right="1192"/>
        <w:jc w:val="center"/>
        <w:rPr>
          <w:rFonts w:ascii="Arial" w:hAnsi="Arial" w:cs="Arial"/>
          <w:b/>
          <w:bCs/>
          <w:sz w:val="24"/>
          <w:szCs w:val="24"/>
        </w:rPr>
      </w:pPr>
      <w:r w:rsidRPr="0092550B">
        <w:rPr>
          <w:rFonts w:ascii="Arial" w:hAnsi="Arial" w:cs="Arial"/>
          <w:b/>
          <w:bCs/>
          <w:sz w:val="24"/>
          <w:szCs w:val="24"/>
        </w:rPr>
        <w:t>D I C T A M E N</w:t>
      </w:r>
    </w:p>
    <w:p w:rsidR="00D6055D" w:rsidRDefault="00D6055D" w:rsidP="006557F6">
      <w:pPr>
        <w:spacing w:line="276" w:lineRule="auto"/>
        <w:ind w:right="1192"/>
        <w:jc w:val="center"/>
        <w:rPr>
          <w:rFonts w:ascii="Arial" w:hAnsi="Arial" w:cs="Arial"/>
          <w:b/>
          <w:bCs/>
          <w:sz w:val="24"/>
          <w:szCs w:val="24"/>
        </w:rPr>
      </w:pPr>
    </w:p>
    <w:p w:rsidR="00D6055D" w:rsidRPr="0092550B" w:rsidRDefault="00D6055D" w:rsidP="006557F6">
      <w:pPr>
        <w:spacing w:line="276" w:lineRule="auto"/>
        <w:ind w:right="1192"/>
        <w:jc w:val="both"/>
        <w:rPr>
          <w:rFonts w:ascii="Arial" w:hAnsi="Arial" w:cs="Arial"/>
          <w:sz w:val="24"/>
          <w:szCs w:val="24"/>
        </w:rPr>
      </w:pPr>
    </w:p>
    <w:p w:rsidR="00D6055D" w:rsidRPr="0092550B" w:rsidRDefault="00D6055D" w:rsidP="00D94C7D">
      <w:pPr>
        <w:pStyle w:val="Textoindependiente2"/>
        <w:numPr>
          <w:ilvl w:val="0"/>
          <w:numId w:val="2"/>
        </w:numPr>
        <w:spacing w:line="276" w:lineRule="auto"/>
        <w:ind w:left="142" w:right="1192" w:hanging="142"/>
        <w:rPr>
          <w:rFonts w:eastAsia="Batang" w:cs="Arial"/>
          <w:b/>
          <w:bCs/>
          <w:smallCaps/>
          <w:szCs w:val="24"/>
        </w:rPr>
      </w:pPr>
      <w:r w:rsidRPr="0092550B">
        <w:rPr>
          <w:rFonts w:eastAsia="Batang" w:cs="Arial"/>
          <w:b/>
          <w:bCs/>
          <w:szCs w:val="24"/>
        </w:rPr>
        <w:t>Antecedentes</w:t>
      </w:r>
    </w:p>
    <w:p w:rsidR="00D6055D" w:rsidRDefault="00D6055D" w:rsidP="006557F6">
      <w:pPr>
        <w:spacing w:line="276" w:lineRule="auto"/>
        <w:ind w:right="1192"/>
        <w:jc w:val="both"/>
        <w:rPr>
          <w:rFonts w:ascii="Arial" w:hAnsi="Arial" w:cs="Arial"/>
          <w:b/>
          <w:bCs/>
          <w:sz w:val="24"/>
          <w:szCs w:val="24"/>
          <w:highlight w:val="yellow"/>
        </w:rPr>
      </w:pPr>
    </w:p>
    <w:p w:rsidR="00D6055D" w:rsidRPr="0092550B" w:rsidRDefault="00D6055D" w:rsidP="000B1FA1">
      <w:pPr>
        <w:suppressAutoHyphens/>
        <w:spacing w:line="276" w:lineRule="auto"/>
        <w:ind w:right="-19" w:firstLine="720"/>
        <w:jc w:val="both"/>
        <w:rPr>
          <w:rFonts w:ascii="Arial" w:eastAsia="Batang" w:hAnsi="Arial" w:cs="Arial"/>
          <w:sz w:val="24"/>
          <w:szCs w:val="24"/>
        </w:rPr>
      </w:pPr>
      <w:r w:rsidRPr="0092550B">
        <w:rPr>
          <w:rFonts w:ascii="Arial" w:eastAsia="Batang" w:hAnsi="Arial" w:cs="Arial"/>
          <w:sz w:val="24"/>
          <w:szCs w:val="24"/>
        </w:rPr>
        <w:t>En ejercicio de la facultad que le confieren los artículos 56 fracción I y 77 fracción VI de la Constitución Política para el Estado de Guanajuato y 19 de la Ley para el Ejercicio y Control de los Recursos Públicos para el Estado y lo</w:t>
      </w:r>
      <w:r w:rsidR="007F5117">
        <w:rPr>
          <w:rFonts w:ascii="Arial" w:eastAsia="Batang" w:hAnsi="Arial" w:cs="Arial"/>
          <w:sz w:val="24"/>
          <w:szCs w:val="24"/>
        </w:rPr>
        <w:t>s Municipios de Guanajuato, el t</w:t>
      </w:r>
      <w:r w:rsidRPr="0092550B">
        <w:rPr>
          <w:rFonts w:ascii="Arial" w:eastAsia="Batang" w:hAnsi="Arial" w:cs="Arial"/>
          <w:sz w:val="24"/>
          <w:szCs w:val="24"/>
        </w:rPr>
        <w:t xml:space="preserve">itular del Poder Ejecutivo presentó ante el Congreso del Estado la iniciativa de Ley de Ingresos para el Estado de Guanajuato </w:t>
      </w:r>
      <w:r w:rsidR="00D51C87">
        <w:rPr>
          <w:rFonts w:ascii="Arial" w:eastAsia="Batang" w:hAnsi="Arial" w:cs="Arial"/>
          <w:sz w:val="24"/>
          <w:szCs w:val="24"/>
        </w:rPr>
        <w:t>para el ejercicio fiscal de</w:t>
      </w:r>
      <w:r w:rsidR="00226EAB">
        <w:rPr>
          <w:rFonts w:ascii="Arial" w:eastAsia="Batang" w:hAnsi="Arial" w:cs="Arial"/>
          <w:sz w:val="24"/>
          <w:szCs w:val="24"/>
        </w:rPr>
        <w:t xml:space="preserve"> </w:t>
      </w:r>
      <w:r w:rsidR="00E65D2E">
        <w:rPr>
          <w:rFonts w:ascii="Arial" w:eastAsia="Batang" w:hAnsi="Arial" w:cs="Arial"/>
          <w:sz w:val="24"/>
          <w:szCs w:val="24"/>
        </w:rPr>
        <w:t>201</w:t>
      </w:r>
      <w:r w:rsidR="00593E86">
        <w:rPr>
          <w:rFonts w:ascii="Arial" w:eastAsia="Batang" w:hAnsi="Arial" w:cs="Arial"/>
          <w:sz w:val="24"/>
          <w:szCs w:val="24"/>
        </w:rPr>
        <w:t>7</w:t>
      </w:r>
      <w:r w:rsidRPr="0092550B">
        <w:rPr>
          <w:rFonts w:ascii="Arial" w:eastAsia="Batang" w:hAnsi="Arial" w:cs="Arial"/>
          <w:sz w:val="24"/>
          <w:szCs w:val="24"/>
        </w:rPr>
        <w:t>.</w:t>
      </w:r>
    </w:p>
    <w:p w:rsidR="00D6055D" w:rsidRDefault="00D6055D" w:rsidP="000B1FA1">
      <w:pPr>
        <w:suppressAutoHyphens/>
        <w:spacing w:line="276" w:lineRule="auto"/>
        <w:ind w:right="-19" w:firstLine="720"/>
        <w:jc w:val="both"/>
        <w:rPr>
          <w:rFonts w:ascii="Arial" w:eastAsia="Batang" w:hAnsi="Arial" w:cs="Arial"/>
          <w:sz w:val="24"/>
          <w:szCs w:val="24"/>
        </w:rPr>
      </w:pPr>
    </w:p>
    <w:p w:rsidR="00D6055D" w:rsidRPr="0092550B" w:rsidRDefault="00D6055D" w:rsidP="000B1FA1">
      <w:pPr>
        <w:spacing w:line="276" w:lineRule="auto"/>
        <w:ind w:right="-19" w:firstLine="708"/>
        <w:jc w:val="both"/>
        <w:rPr>
          <w:rFonts w:ascii="Arial" w:eastAsia="Batang" w:hAnsi="Arial" w:cs="Arial"/>
          <w:sz w:val="24"/>
          <w:szCs w:val="24"/>
        </w:rPr>
      </w:pPr>
      <w:r w:rsidRPr="0092550B">
        <w:rPr>
          <w:rFonts w:ascii="Arial" w:eastAsia="Batang" w:hAnsi="Arial" w:cs="Arial"/>
          <w:sz w:val="24"/>
          <w:szCs w:val="24"/>
        </w:rPr>
        <w:t xml:space="preserve">La iniciativa ingresó </w:t>
      </w:r>
      <w:r w:rsidR="00593E86">
        <w:rPr>
          <w:rFonts w:ascii="Arial" w:eastAsia="Batang" w:hAnsi="Arial" w:cs="Arial"/>
          <w:sz w:val="24"/>
          <w:szCs w:val="24"/>
        </w:rPr>
        <w:t>al Congreso del Estado</w:t>
      </w:r>
      <w:r w:rsidRPr="0092550B">
        <w:rPr>
          <w:rFonts w:ascii="Arial" w:eastAsia="Batang" w:hAnsi="Arial" w:cs="Arial"/>
          <w:sz w:val="24"/>
          <w:szCs w:val="24"/>
        </w:rPr>
        <w:t xml:space="preserve"> el 2</w:t>
      </w:r>
      <w:r w:rsidR="00593E86">
        <w:rPr>
          <w:rFonts w:ascii="Arial" w:eastAsia="Batang" w:hAnsi="Arial" w:cs="Arial"/>
          <w:sz w:val="24"/>
          <w:szCs w:val="24"/>
        </w:rPr>
        <w:t>4</w:t>
      </w:r>
      <w:r w:rsidRPr="0092550B">
        <w:rPr>
          <w:rFonts w:ascii="Arial" w:eastAsia="Batang" w:hAnsi="Arial" w:cs="Arial"/>
          <w:sz w:val="24"/>
          <w:szCs w:val="24"/>
        </w:rPr>
        <w:t xml:space="preserve"> de noviembre del año en curso, cumpliendo el titular del Poder Ejecutivo del Estado con </w:t>
      </w:r>
      <w:r w:rsidR="00226EAB">
        <w:rPr>
          <w:rFonts w:ascii="Arial" w:eastAsia="Batang" w:hAnsi="Arial" w:cs="Arial"/>
          <w:sz w:val="24"/>
          <w:szCs w:val="24"/>
        </w:rPr>
        <w:t>esta obligación dentro d</w:t>
      </w:r>
      <w:r w:rsidRPr="0092550B">
        <w:rPr>
          <w:rFonts w:ascii="Arial" w:eastAsia="Batang" w:hAnsi="Arial" w:cs="Arial"/>
          <w:sz w:val="24"/>
          <w:szCs w:val="24"/>
        </w:rPr>
        <w:t>el término para su presentación establecido en el artículo 19 de la Ley para el Ejercicio y Control de los Recursos Públicos para el Estado y los Municipios de Guanajuato.</w:t>
      </w:r>
    </w:p>
    <w:p w:rsidR="00D6055D" w:rsidRDefault="00D6055D" w:rsidP="000B1FA1">
      <w:pPr>
        <w:spacing w:line="276" w:lineRule="auto"/>
        <w:ind w:right="-19" w:firstLine="708"/>
        <w:jc w:val="both"/>
        <w:rPr>
          <w:rFonts w:ascii="Arial" w:eastAsia="Batang" w:hAnsi="Arial" w:cs="Arial"/>
          <w:sz w:val="24"/>
          <w:szCs w:val="24"/>
          <w:highlight w:val="yellow"/>
        </w:rPr>
      </w:pPr>
    </w:p>
    <w:p w:rsidR="000B1FA1" w:rsidRDefault="000B1FA1" w:rsidP="000B1FA1">
      <w:pPr>
        <w:spacing w:line="276" w:lineRule="auto"/>
        <w:ind w:right="-19" w:firstLine="708"/>
        <w:jc w:val="both"/>
        <w:rPr>
          <w:rFonts w:ascii="Arial" w:eastAsia="Batang" w:hAnsi="Arial" w:cs="Arial"/>
          <w:sz w:val="24"/>
          <w:szCs w:val="24"/>
          <w:highlight w:val="yellow"/>
        </w:rPr>
      </w:pPr>
    </w:p>
    <w:p w:rsidR="000B1FA1" w:rsidRPr="0092550B" w:rsidRDefault="000B1FA1" w:rsidP="000B1FA1">
      <w:pPr>
        <w:spacing w:line="276" w:lineRule="auto"/>
        <w:ind w:right="-19" w:firstLine="708"/>
        <w:jc w:val="both"/>
        <w:rPr>
          <w:rFonts w:ascii="Arial" w:eastAsia="Batang" w:hAnsi="Arial" w:cs="Arial"/>
          <w:sz w:val="24"/>
          <w:szCs w:val="24"/>
          <w:highlight w:val="yellow"/>
        </w:rPr>
      </w:pPr>
    </w:p>
    <w:p w:rsidR="00D6055D" w:rsidRPr="0092550B" w:rsidRDefault="00D6055D" w:rsidP="000B1FA1">
      <w:pPr>
        <w:widowControl w:val="0"/>
        <w:suppressAutoHyphens/>
        <w:spacing w:line="276" w:lineRule="auto"/>
        <w:ind w:right="20" w:firstLine="709"/>
        <w:jc w:val="both"/>
        <w:rPr>
          <w:rFonts w:ascii="Arial" w:hAnsi="Arial" w:cs="Arial"/>
          <w:sz w:val="24"/>
          <w:szCs w:val="24"/>
        </w:rPr>
      </w:pPr>
      <w:r w:rsidRPr="0092550B">
        <w:rPr>
          <w:rFonts w:ascii="Arial" w:eastAsia="Batang" w:hAnsi="Arial" w:cs="Arial"/>
          <w:sz w:val="24"/>
          <w:szCs w:val="24"/>
        </w:rPr>
        <w:lastRenderedPageBreak/>
        <w:t xml:space="preserve">En sesión ordinaria del </w:t>
      </w:r>
      <w:r w:rsidR="008A654E">
        <w:rPr>
          <w:rFonts w:ascii="Arial" w:eastAsia="Batang" w:hAnsi="Arial" w:cs="Arial"/>
          <w:sz w:val="24"/>
          <w:szCs w:val="24"/>
        </w:rPr>
        <w:t>2</w:t>
      </w:r>
      <w:r w:rsidR="00593E86">
        <w:rPr>
          <w:rFonts w:ascii="Arial" w:eastAsia="Batang" w:hAnsi="Arial" w:cs="Arial"/>
          <w:sz w:val="24"/>
          <w:szCs w:val="24"/>
        </w:rPr>
        <w:t>4</w:t>
      </w:r>
      <w:r w:rsidR="007F5117" w:rsidRPr="00D3774B">
        <w:rPr>
          <w:rFonts w:ascii="Arial" w:eastAsia="Batang" w:hAnsi="Arial" w:cs="Arial"/>
          <w:sz w:val="24"/>
          <w:szCs w:val="24"/>
        </w:rPr>
        <w:t xml:space="preserve"> de noviembre</w:t>
      </w:r>
      <w:r w:rsidR="007F5117">
        <w:rPr>
          <w:rFonts w:ascii="Arial" w:eastAsia="Batang" w:hAnsi="Arial" w:cs="Arial"/>
          <w:sz w:val="24"/>
          <w:szCs w:val="24"/>
        </w:rPr>
        <w:t xml:space="preserve"> de 201</w:t>
      </w:r>
      <w:r w:rsidR="00593E86">
        <w:rPr>
          <w:rFonts w:ascii="Arial" w:eastAsia="Batang" w:hAnsi="Arial" w:cs="Arial"/>
          <w:sz w:val="24"/>
          <w:szCs w:val="24"/>
        </w:rPr>
        <w:t>6</w:t>
      </w:r>
      <w:r w:rsidRPr="0092550B">
        <w:rPr>
          <w:rFonts w:ascii="Arial" w:eastAsia="Batang" w:hAnsi="Arial" w:cs="Arial"/>
          <w:sz w:val="24"/>
          <w:szCs w:val="24"/>
        </w:rPr>
        <w:t xml:space="preserve">, la Presidencia del Congreso turnó la iniciativa a estas Comisiones Unidas, para efecto de su estudio y dictamen; </w:t>
      </w:r>
      <w:r w:rsidR="007F5117">
        <w:rPr>
          <w:rFonts w:ascii="Arial" w:eastAsia="Batang" w:hAnsi="Arial" w:cs="Arial"/>
          <w:sz w:val="24"/>
          <w:szCs w:val="24"/>
        </w:rPr>
        <w:t xml:space="preserve">quienes la radicamos </w:t>
      </w:r>
      <w:r w:rsidRPr="0092550B">
        <w:rPr>
          <w:rFonts w:ascii="Arial" w:hAnsi="Arial" w:cs="Arial"/>
          <w:sz w:val="24"/>
          <w:szCs w:val="24"/>
        </w:rPr>
        <w:t xml:space="preserve">el </w:t>
      </w:r>
      <w:r w:rsidR="002D188F">
        <w:rPr>
          <w:rFonts w:ascii="Arial" w:hAnsi="Arial" w:cs="Arial"/>
          <w:sz w:val="24"/>
          <w:szCs w:val="24"/>
        </w:rPr>
        <w:t>30 de noviembre</w:t>
      </w:r>
      <w:r w:rsidRPr="0092550B">
        <w:rPr>
          <w:rFonts w:ascii="Arial" w:hAnsi="Arial" w:cs="Arial"/>
          <w:sz w:val="24"/>
          <w:szCs w:val="24"/>
        </w:rPr>
        <w:t>, y procedi</w:t>
      </w:r>
      <w:r w:rsidR="007F5117">
        <w:rPr>
          <w:rFonts w:ascii="Arial" w:hAnsi="Arial" w:cs="Arial"/>
          <w:sz w:val="24"/>
          <w:szCs w:val="24"/>
        </w:rPr>
        <w:t>mos</w:t>
      </w:r>
      <w:r w:rsidRPr="0092550B">
        <w:rPr>
          <w:rFonts w:ascii="Arial" w:hAnsi="Arial" w:cs="Arial"/>
          <w:sz w:val="24"/>
          <w:szCs w:val="24"/>
        </w:rPr>
        <w:t xml:space="preserve"> a su estudio a fin de rendir el dictamen correspondiente.</w:t>
      </w:r>
    </w:p>
    <w:p w:rsidR="00D6055D" w:rsidRDefault="00D6055D" w:rsidP="006557F6">
      <w:pPr>
        <w:spacing w:line="276" w:lineRule="auto"/>
        <w:ind w:right="1192" w:firstLine="708"/>
        <w:jc w:val="both"/>
        <w:rPr>
          <w:rFonts w:ascii="Arial" w:eastAsia="Batang" w:hAnsi="Arial" w:cs="Arial"/>
          <w:sz w:val="24"/>
          <w:szCs w:val="24"/>
        </w:rPr>
      </w:pPr>
    </w:p>
    <w:p w:rsidR="00964100" w:rsidRDefault="00D6055D" w:rsidP="00964100">
      <w:pPr>
        <w:pStyle w:val="Textoindependiente2"/>
        <w:numPr>
          <w:ilvl w:val="0"/>
          <w:numId w:val="2"/>
        </w:numPr>
        <w:tabs>
          <w:tab w:val="clear" w:pos="7938"/>
        </w:tabs>
        <w:spacing w:line="276" w:lineRule="auto"/>
        <w:ind w:left="284" w:right="1192" w:hanging="284"/>
        <w:rPr>
          <w:rFonts w:eastAsia="Batang" w:cs="Arial"/>
          <w:b/>
          <w:bCs/>
          <w:szCs w:val="24"/>
        </w:rPr>
      </w:pPr>
      <w:r w:rsidRPr="0092550B">
        <w:rPr>
          <w:rFonts w:eastAsia="Batang" w:cs="Arial"/>
          <w:b/>
          <w:bCs/>
          <w:szCs w:val="24"/>
        </w:rPr>
        <w:t>Consideraciones</w:t>
      </w:r>
    </w:p>
    <w:p w:rsidR="007F5117" w:rsidRPr="00964100" w:rsidRDefault="00964100" w:rsidP="00964100">
      <w:pPr>
        <w:pStyle w:val="Textoindependiente2"/>
        <w:tabs>
          <w:tab w:val="clear" w:pos="7938"/>
        </w:tabs>
        <w:spacing w:line="276" w:lineRule="auto"/>
        <w:ind w:right="1192" w:hanging="142"/>
        <w:rPr>
          <w:rFonts w:eastAsia="Batang" w:cs="Arial"/>
          <w:b/>
          <w:bCs/>
          <w:szCs w:val="24"/>
        </w:rPr>
      </w:pPr>
      <w:r>
        <w:rPr>
          <w:rFonts w:eastAsia="Batang" w:cs="Arial"/>
          <w:b/>
          <w:bCs/>
          <w:szCs w:val="24"/>
        </w:rPr>
        <w:t xml:space="preserve"> </w:t>
      </w:r>
      <w:r w:rsidR="007F5117" w:rsidRPr="00964100">
        <w:rPr>
          <w:rFonts w:eastAsia="Batang" w:cs="Arial"/>
          <w:b/>
          <w:bCs/>
          <w:smallCaps/>
          <w:szCs w:val="24"/>
        </w:rPr>
        <w:t>II.1.</w:t>
      </w:r>
      <w:r w:rsidR="00226EAB" w:rsidRPr="00964100">
        <w:rPr>
          <w:rFonts w:eastAsia="Batang" w:cs="Arial"/>
          <w:b/>
          <w:bCs/>
          <w:smallCaps/>
          <w:szCs w:val="24"/>
        </w:rPr>
        <w:t xml:space="preserve"> </w:t>
      </w:r>
      <w:r w:rsidR="007F5117" w:rsidRPr="00964100">
        <w:rPr>
          <w:rFonts w:eastAsia="Batang" w:cs="Arial"/>
          <w:b/>
          <w:bCs/>
          <w:szCs w:val="24"/>
        </w:rPr>
        <w:t xml:space="preserve">Competencia </w:t>
      </w:r>
    </w:p>
    <w:p w:rsidR="00E63475" w:rsidRPr="007F5117" w:rsidRDefault="00E63475" w:rsidP="006557F6">
      <w:pPr>
        <w:spacing w:line="276" w:lineRule="auto"/>
        <w:ind w:right="1192" w:firstLine="720"/>
        <w:jc w:val="both"/>
        <w:rPr>
          <w:rFonts w:ascii="Arial" w:eastAsia="Batang" w:hAnsi="Arial" w:cs="Arial"/>
          <w:sz w:val="24"/>
          <w:szCs w:val="24"/>
          <w:lang w:val="es-MX"/>
        </w:rPr>
      </w:pPr>
    </w:p>
    <w:p w:rsidR="00D6055D" w:rsidRPr="0092550B" w:rsidRDefault="00D6055D" w:rsidP="000B1FA1">
      <w:pPr>
        <w:spacing w:line="276" w:lineRule="auto"/>
        <w:ind w:right="20" w:firstLine="720"/>
        <w:jc w:val="both"/>
        <w:rPr>
          <w:rFonts w:ascii="Arial" w:eastAsia="Batang" w:hAnsi="Arial" w:cs="Arial"/>
          <w:sz w:val="24"/>
          <w:szCs w:val="24"/>
        </w:rPr>
      </w:pPr>
      <w:r w:rsidRPr="0092550B">
        <w:rPr>
          <w:rFonts w:ascii="Arial" w:hAnsi="Arial" w:cs="Arial"/>
          <w:sz w:val="24"/>
          <w:szCs w:val="24"/>
        </w:rPr>
        <w:t>El Congreso del Estado es competente para conocer y analizar la iniciativa objeto del presente dictamen, de conformidad con e</w:t>
      </w:r>
      <w:r w:rsidRPr="0092550B">
        <w:rPr>
          <w:rFonts w:ascii="Arial" w:eastAsia="Batang" w:hAnsi="Arial" w:cs="Arial"/>
          <w:sz w:val="24"/>
          <w:szCs w:val="24"/>
        </w:rPr>
        <w:t xml:space="preserve">l artículo 63 fracción XIII de </w:t>
      </w:r>
      <w:smartTag w:uri="urn:schemas-microsoft-com:office:smarttags" w:element="PersonName">
        <w:smartTagPr>
          <w:attr w:name="ProductID" w:val="la Constitución Política"/>
        </w:smartTagPr>
        <w:r w:rsidRPr="0092550B">
          <w:rPr>
            <w:rFonts w:ascii="Arial" w:eastAsia="Batang" w:hAnsi="Arial" w:cs="Arial"/>
            <w:sz w:val="24"/>
            <w:szCs w:val="24"/>
          </w:rPr>
          <w:t>la Constitución Política</w:t>
        </w:r>
      </w:smartTag>
      <w:r w:rsidRPr="0092550B">
        <w:rPr>
          <w:rFonts w:ascii="Arial" w:eastAsia="Batang" w:hAnsi="Arial" w:cs="Arial"/>
          <w:sz w:val="24"/>
          <w:szCs w:val="24"/>
        </w:rPr>
        <w:t xml:space="preserve"> para el Estado de Guanajuato.</w:t>
      </w:r>
    </w:p>
    <w:p w:rsidR="00D6055D" w:rsidRDefault="00D6055D" w:rsidP="000B1FA1">
      <w:pPr>
        <w:spacing w:line="276" w:lineRule="auto"/>
        <w:ind w:right="20"/>
        <w:jc w:val="both"/>
        <w:rPr>
          <w:rFonts w:ascii="Arial" w:hAnsi="Arial" w:cs="Arial"/>
          <w:sz w:val="24"/>
          <w:szCs w:val="24"/>
        </w:rPr>
      </w:pPr>
    </w:p>
    <w:p w:rsidR="00D6055D" w:rsidRPr="0092550B" w:rsidRDefault="00D6055D" w:rsidP="00964100">
      <w:pPr>
        <w:pStyle w:val="Textoindependiente2"/>
        <w:tabs>
          <w:tab w:val="clear" w:pos="7938"/>
        </w:tabs>
        <w:spacing w:line="276" w:lineRule="auto"/>
        <w:ind w:right="20"/>
        <w:rPr>
          <w:rFonts w:eastAsia="Batang" w:cs="Arial"/>
          <w:b/>
          <w:bCs/>
          <w:szCs w:val="24"/>
        </w:rPr>
      </w:pPr>
      <w:r w:rsidRPr="0092550B">
        <w:rPr>
          <w:rFonts w:eastAsia="Batang" w:cs="Arial"/>
          <w:b/>
          <w:bCs/>
          <w:smallCaps/>
          <w:szCs w:val="24"/>
        </w:rPr>
        <w:t>II.</w:t>
      </w:r>
      <w:r w:rsidR="00D353D6">
        <w:rPr>
          <w:rFonts w:eastAsia="Batang" w:cs="Arial"/>
          <w:b/>
          <w:bCs/>
          <w:smallCaps/>
          <w:szCs w:val="24"/>
        </w:rPr>
        <w:t>2</w:t>
      </w:r>
      <w:r w:rsidRPr="0092550B">
        <w:rPr>
          <w:rFonts w:eastAsia="Batang" w:cs="Arial"/>
          <w:b/>
          <w:bCs/>
          <w:smallCaps/>
          <w:szCs w:val="24"/>
        </w:rPr>
        <w:t>.</w:t>
      </w:r>
      <w:r w:rsidR="00226EAB">
        <w:rPr>
          <w:rFonts w:eastAsia="Batang" w:cs="Arial"/>
          <w:b/>
          <w:bCs/>
          <w:smallCaps/>
          <w:szCs w:val="24"/>
        </w:rPr>
        <w:t xml:space="preserve"> </w:t>
      </w:r>
      <w:r w:rsidR="00340111">
        <w:rPr>
          <w:rFonts w:eastAsia="Batang" w:cs="Arial"/>
          <w:b/>
          <w:bCs/>
          <w:szCs w:val="24"/>
        </w:rPr>
        <w:t xml:space="preserve">Trabajo </w:t>
      </w:r>
      <w:r w:rsidR="00593E86">
        <w:rPr>
          <w:rFonts w:eastAsia="Batang" w:cs="Arial"/>
          <w:b/>
          <w:bCs/>
          <w:szCs w:val="24"/>
        </w:rPr>
        <w:t>al interior de las C</w:t>
      </w:r>
      <w:r w:rsidR="00340111">
        <w:rPr>
          <w:rFonts w:eastAsia="Batang" w:cs="Arial"/>
          <w:b/>
          <w:bCs/>
          <w:szCs w:val="24"/>
        </w:rPr>
        <w:t xml:space="preserve">omisiones </w:t>
      </w:r>
      <w:r w:rsidR="00593E86">
        <w:rPr>
          <w:rFonts w:eastAsia="Batang" w:cs="Arial"/>
          <w:b/>
          <w:bCs/>
          <w:szCs w:val="24"/>
        </w:rPr>
        <w:t>U</w:t>
      </w:r>
      <w:r w:rsidRPr="0092550B">
        <w:rPr>
          <w:rFonts w:eastAsia="Batang" w:cs="Arial"/>
          <w:b/>
          <w:bCs/>
          <w:szCs w:val="24"/>
        </w:rPr>
        <w:t>nidas</w:t>
      </w:r>
    </w:p>
    <w:p w:rsidR="00D6055D" w:rsidRPr="0092550B" w:rsidRDefault="00D6055D" w:rsidP="000B1FA1">
      <w:pPr>
        <w:spacing w:line="276" w:lineRule="auto"/>
        <w:ind w:right="20"/>
        <w:jc w:val="both"/>
        <w:rPr>
          <w:rFonts w:ascii="Arial" w:hAnsi="Arial" w:cs="Arial"/>
          <w:sz w:val="24"/>
          <w:szCs w:val="24"/>
        </w:rPr>
      </w:pPr>
    </w:p>
    <w:p w:rsidR="00D6055D" w:rsidRPr="0092550B" w:rsidRDefault="00D6055D" w:rsidP="000B1FA1">
      <w:pPr>
        <w:spacing w:line="276" w:lineRule="auto"/>
        <w:ind w:right="20" w:firstLine="708"/>
        <w:jc w:val="both"/>
        <w:rPr>
          <w:rFonts w:ascii="Arial" w:hAnsi="Arial" w:cs="Arial"/>
          <w:sz w:val="24"/>
          <w:szCs w:val="24"/>
        </w:rPr>
      </w:pPr>
      <w:r w:rsidRPr="0092550B">
        <w:rPr>
          <w:rFonts w:ascii="Arial" w:hAnsi="Arial" w:cs="Arial"/>
          <w:sz w:val="24"/>
          <w:szCs w:val="24"/>
        </w:rPr>
        <w:t>Para el estudio, análisis y dictamen de la inic</w:t>
      </w:r>
      <w:r w:rsidR="00340111">
        <w:rPr>
          <w:rFonts w:ascii="Arial" w:hAnsi="Arial" w:cs="Arial"/>
          <w:sz w:val="24"/>
          <w:szCs w:val="24"/>
        </w:rPr>
        <w:t xml:space="preserve">iativa, </w:t>
      </w:r>
      <w:r w:rsidR="005D28A8">
        <w:rPr>
          <w:rFonts w:ascii="Arial" w:hAnsi="Arial" w:cs="Arial"/>
          <w:sz w:val="24"/>
          <w:szCs w:val="24"/>
        </w:rPr>
        <w:t xml:space="preserve">las diputadas y </w:t>
      </w:r>
      <w:r w:rsidR="00340111">
        <w:rPr>
          <w:rFonts w:ascii="Arial" w:hAnsi="Arial" w:cs="Arial"/>
          <w:sz w:val="24"/>
          <w:szCs w:val="24"/>
        </w:rPr>
        <w:t>los</w:t>
      </w:r>
      <w:r w:rsidR="005D28A8">
        <w:rPr>
          <w:rFonts w:ascii="Arial" w:hAnsi="Arial" w:cs="Arial"/>
          <w:sz w:val="24"/>
          <w:szCs w:val="24"/>
        </w:rPr>
        <w:t xml:space="preserve"> diputados</w:t>
      </w:r>
      <w:r w:rsidR="00340111">
        <w:rPr>
          <w:rFonts w:ascii="Arial" w:hAnsi="Arial" w:cs="Arial"/>
          <w:sz w:val="24"/>
          <w:szCs w:val="24"/>
        </w:rPr>
        <w:t xml:space="preserve"> integrantes de las c</w:t>
      </w:r>
      <w:r w:rsidRPr="0092550B">
        <w:rPr>
          <w:rFonts w:ascii="Arial" w:hAnsi="Arial" w:cs="Arial"/>
          <w:sz w:val="24"/>
          <w:szCs w:val="24"/>
        </w:rPr>
        <w:t xml:space="preserve">omisiones </w:t>
      </w:r>
      <w:r w:rsidR="00340111">
        <w:rPr>
          <w:rFonts w:ascii="Arial" w:hAnsi="Arial" w:cs="Arial"/>
          <w:sz w:val="24"/>
          <w:szCs w:val="24"/>
        </w:rPr>
        <w:t>d</w:t>
      </w:r>
      <w:r w:rsidRPr="0092550B">
        <w:rPr>
          <w:rFonts w:ascii="Arial" w:hAnsi="Arial" w:cs="Arial"/>
          <w:sz w:val="24"/>
          <w:szCs w:val="24"/>
        </w:rPr>
        <w:t>ictaminadoras realizamos las siguientes acciones:</w:t>
      </w:r>
    </w:p>
    <w:p w:rsidR="00D6055D" w:rsidRDefault="00D6055D" w:rsidP="000B1FA1">
      <w:pPr>
        <w:spacing w:line="276" w:lineRule="auto"/>
        <w:ind w:left="720" w:right="20"/>
        <w:jc w:val="both"/>
        <w:rPr>
          <w:rFonts w:ascii="Arial" w:hAnsi="Arial" w:cs="Arial"/>
          <w:sz w:val="24"/>
          <w:szCs w:val="24"/>
        </w:rPr>
      </w:pPr>
    </w:p>
    <w:p w:rsidR="006B5DDC" w:rsidRPr="0092550B" w:rsidRDefault="006B5DDC" w:rsidP="000B1FA1">
      <w:pPr>
        <w:suppressAutoHyphens/>
        <w:spacing w:line="276" w:lineRule="auto"/>
        <w:ind w:right="20" w:firstLine="708"/>
        <w:jc w:val="both"/>
        <w:rPr>
          <w:rFonts w:ascii="Arial" w:hAnsi="Arial" w:cs="Arial"/>
          <w:sz w:val="24"/>
          <w:szCs w:val="24"/>
        </w:rPr>
      </w:pPr>
      <w:r w:rsidRPr="0092550B">
        <w:rPr>
          <w:rFonts w:ascii="Arial" w:hAnsi="Arial" w:cs="Arial"/>
          <w:sz w:val="24"/>
          <w:szCs w:val="24"/>
        </w:rPr>
        <w:t xml:space="preserve">En reunión de las </w:t>
      </w:r>
      <w:r w:rsidR="000F4997">
        <w:rPr>
          <w:rFonts w:ascii="Arial" w:hAnsi="Arial" w:cs="Arial"/>
          <w:sz w:val="24"/>
          <w:szCs w:val="24"/>
        </w:rPr>
        <w:t>c</w:t>
      </w:r>
      <w:r w:rsidRPr="0092550B">
        <w:rPr>
          <w:rFonts w:ascii="Arial" w:hAnsi="Arial" w:cs="Arial"/>
          <w:sz w:val="24"/>
          <w:szCs w:val="24"/>
        </w:rPr>
        <w:t xml:space="preserve">omisiones </w:t>
      </w:r>
      <w:r w:rsidR="000F4997">
        <w:rPr>
          <w:rFonts w:ascii="Arial" w:hAnsi="Arial" w:cs="Arial"/>
          <w:sz w:val="24"/>
          <w:szCs w:val="24"/>
        </w:rPr>
        <w:t>u</w:t>
      </w:r>
      <w:r w:rsidRPr="0092550B">
        <w:rPr>
          <w:rFonts w:ascii="Arial" w:hAnsi="Arial" w:cs="Arial"/>
          <w:sz w:val="24"/>
          <w:szCs w:val="24"/>
        </w:rPr>
        <w:t xml:space="preserve">nidas celebrada el </w:t>
      </w:r>
      <w:r w:rsidR="00CC3A6D">
        <w:rPr>
          <w:rFonts w:ascii="Arial" w:hAnsi="Arial" w:cs="Arial"/>
          <w:sz w:val="24"/>
          <w:szCs w:val="24"/>
        </w:rPr>
        <w:t>30</w:t>
      </w:r>
      <w:r w:rsidR="00D353D6" w:rsidRPr="00064FA3">
        <w:rPr>
          <w:rFonts w:ascii="Arial" w:hAnsi="Arial" w:cs="Arial"/>
          <w:sz w:val="24"/>
          <w:szCs w:val="24"/>
        </w:rPr>
        <w:t xml:space="preserve"> de </w:t>
      </w:r>
      <w:r w:rsidR="002F7D14" w:rsidRPr="00064FA3">
        <w:rPr>
          <w:rFonts w:ascii="Arial" w:hAnsi="Arial" w:cs="Arial"/>
          <w:sz w:val="24"/>
          <w:szCs w:val="24"/>
        </w:rPr>
        <w:t>novi</w:t>
      </w:r>
      <w:r w:rsidR="00D353D6" w:rsidRPr="00064FA3">
        <w:rPr>
          <w:rFonts w:ascii="Arial" w:hAnsi="Arial" w:cs="Arial"/>
          <w:sz w:val="24"/>
          <w:szCs w:val="24"/>
        </w:rPr>
        <w:t>embre</w:t>
      </w:r>
      <w:r w:rsidRPr="0092550B">
        <w:rPr>
          <w:rFonts w:ascii="Arial" w:hAnsi="Arial" w:cs="Arial"/>
          <w:sz w:val="24"/>
          <w:szCs w:val="24"/>
        </w:rPr>
        <w:t xml:space="preserve"> del año en curso, se radicó la iniciativa y se acordó que </w:t>
      </w:r>
      <w:r w:rsidR="00D9166F" w:rsidRPr="00D9166F">
        <w:rPr>
          <w:rFonts w:ascii="Arial" w:hAnsi="Arial" w:cs="Arial"/>
          <w:sz w:val="24"/>
          <w:szCs w:val="24"/>
        </w:rPr>
        <w:t>la Dirección General de</w:t>
      </w:r>
      <w:r w:rsidR="00D9166F">
        <w:rPr>
          <w:rFonts w:ascii="Arial" w:hAnsi="Arial" w:cs="Arial"/>
          <w:sz w:val="24"/>
          <w:szCs w:val="24"/>
        </w:rPr>
        <w:t xml:space="preserve"> Apoyo Parlamentario presentara</w:t>
      </w:r>
      <w:r w:rsidR="007A26CC">
        <w:rPr>
          <w:rFonts w:ascii="Arial" w:hAnsi="Arial" w:cs="Arial"/>
          <w:sz w:val="24"/>
          <w:szCs w:val="24"/>
        </w:rPr>
        <w:t xml:space="preserve"> a estas c</w:t>
      </w:r>
      <w:r w:rsidR="00D9166F" w:rsidRPr="00D9166F">
        <w:rPr>
          <w:rFonts w:ascii="Arial" w:hAnsi="Arial" w:cs="Arial"/>
          <w:sz w:val="24"/>
          <w:szCs w:val="24"/>
        </w:rPr>
        <w:t xml:space="preserve">omisiones un proyecto de dictamen considerando el </w:t>
      </w:r>
      <w:r w:rsidR="00CC3A6D">
        <w:rPr>
          <w:rFonts w:ascii="Arial" w:hAnsi="Arial" w:cs="Arial"/>
          <w:sz w:val="24"/>
          <w:szCs w:val="24"/>
        </w:rPr>
        <w:t>tres</w:t>
      </w:r>
      <w:r w:rsidR="00D9166F" w:rsidRPr="00D9166F">
        <w:rPr>
          <w:rFonts w:ascii="Arial" w:hAnsi="Arial" w:cs="Arial"/>
          <w:sz w:val="24"/>
          <w:szCs w:val="24"/>
        </w:rPr>
        <w:t xml:space="preserve"> por ciento como </w:t>
      </w:r>
      <w:r w:rsidR="00D9166F">
        <w:rPr>
          <w:rFonts w:ascii="Arial" w:hAnsi="Arial" w:cs="Arial"/>
          <w:sz w:val="24"/>
          <w:szCs w:val="24"/>
        </w:rPr>
        <w:t>límite</w:t>
      </w:r>
      <w:r w:rsidR="00D9166F" w:rsidRPr="00D9166F">
        <w:rPr>
          <w:rFonts w:ascii="Arial" w:hAnsi="Arial" w:cs="Arial"/>
          <w:sz w:val="24"/>
          <w:szCs w:val="24"/>
        </w:rPr>
        <w:t xml:space="preserve"> en los incrementos y en el cual se analizaría si los nuevos conceptos que se adicionaron </w:t>
      </w:r>
      <w:r w:rsidR="00D353D6">
        <w:rPr>
          <w:rFonts w:ascii="Arial" w:hAnsi="Arial" w:cs="Arial"/>
          <w:sz w:val="24"/>
          <w:szCs w:val="24"/>
        </w:rPr>
        <w:t>en</w:t>
      </w:r>
      <w:r w:rsidR="00D9166F" w:rsidRPr="00D9166F">
        <w:rPr>
          <w:rFonts w:ascii="Arial" w:hAnsi="Arial" w:cs="Arial"/>
          <w:sz w:val="24"/>
          <w:szCs w:val="24"/>
        </w:rPr>
        <w:t xml:space="preserve"> la iniciativa</w:t>
      </w:r>
      <w:r w:rsidR="00D353D6">
        <w:rPr>
          <w:rFonts w:ascii="Arial" w:hAnsi="Arial" w:cs="Arial"/>
          <w:sz w:val="24"/>
          <w:szCs w:val="24"/>
        </w:rPr>
        <w:t>, respecto del ordenamiento fiscal en vigencia,</w:t>
      </w:r>
      <w:r w:rsidR="00D9166F" w:rsidRPr="00D9166F">
        <w:rPr>
          <w:rFonts w:ascii="Arial" w:hAnsi="Arial" w:cs="Arial"/>
          <w:sz w:val="24"/>
          <w:szCs w:val="24"/>
        </w:rPr>
        <w:t xml:space="preserve"> se encontrab</w:t>
      </w:r>
      <w:r w:rsidR="00226EAB">
        <w:rPr>
          <w:rFonts w:ascii="Arial" w:hAnsi="Arial" w:cs="Arial"/>
          <w:sz w:val="24"/>
          <w:szCs w:val="24"/>
        </w:rPr>
        <w:t xml:space="preserve">an justificados; </w:t>
      </w:r>
      <w:r w:rsidR="00D9166F" w:rsidRPr="00D9166F">
        <w:rPr>
          <w:rFonts w:ascii="Arial" w:hAnsi="Arial" w:cs="Arial"/>
          <w:sz w:val="24"/>
          <w:szCs w:val="24"/>
        </w:rPr>
        <w:t xml:space="preserve">a fin de que se discutiera en la reunión </w:t>
      </w:r>
      <w:r w:rsidR="002D188F">
        <w:rPr>
          <w:rFonts w:ascii="Arial" w:hAnsi="Arial" w:cs="Arial"/>
          <w:sz w:val="24"/>
          <w:szCs w:val="24"/>
        </w:rPr>
        <w:t>a celebrarse en esa fecha</w:t>
      </w:r>
      <w:r w:rsidRPr="0092550B">
        <w:rPr>
          <w:rFonts w:ascii="Arial" w:hAnsi="Arial" w:cs="Arial"/>
          <w:sz w:val="24"/>
          <w:szCs w:val="24"/>
        </w:rPr>
        <w:t>.</w:t>
      </w:r>
    </w:p>
    <w:p w:rsidR="006B5DDC" w:rsidRPr="0092550B" w:rsidRDefault="006B5DDC" w:rsidP="000B1FA1">
      <w:pPr>
        <w:suppressAutoHyphens/>
        <w:spacing w:line="276" w:lineRule="auto"/>
        <w:ind w:right="20" w:firstLine="708"/>
        <w:jc w:val="both"/>
        <w:rPr>
          <w:rFonts w:ascii="Arial" w:hAnsi="Arial" w:cs="Arial"/>
          <w:sz w:val="24"/>
          <w:szCs w:val="24"/>
        </w:rPr>
      </w:pPr>
    </w:p>
    <w:p w:rsidR="00D6055D" w:rsidRPr="0092550B" w:rsidRDefault="00D6055D" w:rsidP="000B1FA1">
      <w:pPr>
        <w:suppressAutoHyphens/>
        <w:spacing w:line="276" w:lineRule="auto"/>
        <w:ind w:right="20" w:firstLine="708"/>
        <w:jc w:val="both"/>
        <w:rPr>
          <w:rFonts w:ascii="Arial" w:hAnsi="Arial" w:cs="Arial"/>
          <w:sz w:val="24"/>
          <w:szCs w:val="24"/>
        </w:rPr>
      </w:pPr>
      <w:r w:rsidRPr="0092550B">
        <w:rPr>
          <w:rFonts w:ascii="Arial" w:hAnsi="Arial" w:cs="Arial"/>
          <w:sz w:val="24"/>
          <w:szCs w:val="24"/>
        </w:rPr>
        <w:t xml:space="preserve">Presentado el </w:t>
      </w:r>
      <w:r w:rsidR="00A10DA6" w:rsidRPr="0092550B">
        <w:rPr>
          <w:rFonts w:ascii="Arial" w:hAnsi="Arial" w:cs="Arial"/>
          <w:sz w:val="24"/>
          <w:szCs w:val="24"/>
        </w:rPr>
        <w:t xml:space="preserve">proyecto de dictamen, estas </w:t>
      </w:r>
      <w:r w:rsidR="00E206DA">
        <w:rPr>
          <w:rFonts w:ascii="Arial" w:hAnsi="Arial" w:cs="Arial"/>
          <w:sz w:val="24"/>
          <w:szCs w:val="24"/>
        </w:rPr>
        <w:t>c</w:t>
      </w:r>
      <w:r w:rsidR="00A10DA6" w:rsidRPr="0092550B">
        <w:rPr>
          <w:rFonts w:ascii="Arial" w:hAnsi="Arial" w:cs="Arial"/>
          <w:sz w:val="24"/>
          <w:szCs w:val="24"/>
        </w:rPr>
        <w:t xml:space="preserve">omisiones </w:t>
      </w:r>
      <w:r w:rsidR="00E206DA">
        <w:rPr>
          <w:rFonts w:ascii="Arial" w:hAnsi="Arial" w:cs="Arial"/>
          <w:sz w:val="24"/>
          <w:szCs w:val="24"/>
        </w:rPr>
        <w:t>u</w:t>
      </w:r>
      <w:r w:rsidR="00A10DA6" w:rsidRPr="0092550B">
        <w:rPr>
          <w:rFonts w:ascii="Arial" w:hAnsi="Arial" w:cs="Arial"/>
          <w:sz w:val="24"/>
          <w:szCs w:val="24"/>
        </w:rPr>
        <w:t>nidas</w:t>
      </w:r>
      <w:r w:rsidRPr="0092550B">
        <w:rPr>
          <w:rFonts w:ascii="Arial" w:hAnsi="Arial" w:cs="Arial"/>
          <w:sz w:val="24"/>
          <w:szCs w:val="24"/>
        </w:rPr>
        <w:t xml:space="preserve"> </w:t>
      </w:r>
      <w:r w:rsidR="00A10DA6" w:rsidRPr="0092550B">
        <w:rPr>
          <w:rFonts w:ascii="Arial" w:hAnsi="Arial" w:cs="Arial"/>
          <w:sz w:val="24"/>
          <w:szCs w:val="24"/>
        </w:rPr>
        <w:t xml:space="preserve">observamos </w:t>
      </w:r>
      <w:r w:rsidRPr="0092550B">
        <w:rPr>
          <w:rFonts w:ascii="Arial" w:hAnsi="Arial" w:cs="Arial"/>
          <w:sz w:val="24"/>
          <w:szCs w:val="24"/>
        </w:rPr>
        <w:t>para su discusión y votación, lo dispuesto en el párrafo primero del artículo 74 de la Ley Orgánica del Poder Legislativo.</w:t>
      </w:r>
    </w:p>
    <w:p w:rsidR="00D6055D" w:rsidRDefault="00D6055D" w:rsidP="000B1FA1">
      <w:pPr>
        <w:suppressAutoHyphens/>
        <w:spacing w:line="276" w:lineRule="auto"/>
        <w:ind w:right="20" w:firstLine="708"/>
        <w:jc w:val="both"/>
        <w:rPr>
          <w:rFonts w:ascii="Arial" w:hAnsi="Arial" w:cs="Arial"/>
          <w:b/>
          <w:bCs/>
          <w:sz w:val="24"/>
          <w:szCs w:val="24"/>
          <w:highlight w:val="yellow"/>
        </w:rPr>
      </w:pPr>
    </w:p>
    <w:p w:rsidR="00D6055D" w:rsidRPr="0092550B" w:rsidRDefault="00D6055D" w:rsidP="00964100">
      <w:pPr>
        <w:pStyle w:val="Textoindependiente2"/>
        <w:tabs>
          <w:tab w:val="clear" w:pos="7938"/>
        </w:tabs>
        <w:spacing w:line="276" w:lineRule="auto"/>
        <w:ind w:left="284" w:right="20" w:hanging="284"/>
        <w:rPr>
          <w:rFonts w:eastAsia="Batang" w:cs="Arial"/>
          <w:b/>
          <w:bCs/>
          <w:szCs w:val="24"/>
        </w:rPr>
      </w:pPr>
      <w:r w:rsidRPr="0092550B">
        <w:rPr>
          <w:rFonts w:eastAsia="Batang" w:cs="Arial"/>
          <w:b/>
          <w:bCs/>
          <w:szCs w:val="24"/>
        </w:rPr>
        <w:t>II.</w:t>
      </w:r>
      <w:r w:rsidR="00CF2074">
        <w:rPr>
          <w:rFonts w:eastAsia="Batang" w:cs="Arial"/>
          <w:b/>
          <w:bCs/>
          <w:szCs w:val="24"/>
        </w:rPr>
        <w:t>3</w:t>
      </w:r>
      <w:r w:rsidR="006A572C" w:rsidRPr="0092550B">
        <w:rPr>
          <w:rFonts w:eastAsia="Batang" w:cs="Arial"/>
          <w:b/>
          <w:bCs/>
          <w:szCs w:val="24"/>
        </w:rPr>
        <w:t>.</w:t>
      </w:r>
      <w:r w:rsidR="00964100">
        <w:rPr>
          <w:rFonts w:eastAsia="Batang" w:cs="Arial"/>
          <w:b/>
          <w:bCs/>
          <w:szCs w:val="24"/>
        </w:rPr>
        <w:t xml:space="preserve"> </w:t>
      </w:r>
      <w:r w:rsidR="00CC3A6D">
        <w:rPr>
          <w:rFonts w:eastAsia="Batang" w:cs="Arial"/>
          <w:b/>
          <w:bCs/>
          <w:szCs w:val="24"/>
        </w:rPr>
        <w:t>Consideraciones del I</w:t>
      </w:r>
      <w:r w:rsidR="006A572C" w:rsidRPr="0092550B">
        <w:rPr>
          <w:rFonts w:eastAsia="Batang" w:cs="Arial"/>
          <w:b/>
          <w:bCs/>
          <w:szCs w:val="24"/>
        </w:rPr>
        <w:t>niciante</w:t>
      </w:r>
    </w:p>
    <w:p w:rsidR="00BB153A" w:rsidRPr="0092550B" w:rsidRDefault="00BB153A" w:rsidP="000B1FA1">
      <w:pPr>
        <w:spacing w:line="276" w:lineRule="auto"/>
        <w:ind w:right="20" w:firstLine="720"/>
        <w:jc w:val="both"/>
        <w:rPr>
          <w:rFonts w:ascii="Arial" w:hAnsi="Arial" w:cs="Arial"/>
          <w:sz w:val="24"/>
          <w:szCs w:val="24"/>
        </w:rPr>
      </w:pPr>
    </w:p>
    <w:p w:rsidR="004A4FBE" w:rsidRDefault="00064FA3" w:rsidP="000B1FA1">
      <w:pPr>
        <w:suppressAutoHyphens/>
        <w:spacing w:line="276" w:lineRule="auto"/>
        <w:ind w:right="20" w:firstLine="720"/>
        <w:jc w:val="both"/>
        <w:rPr>
          <w:rFonts w:ascii="Arial" w:hAnsi="Arial" w:cs="Arial"/>
          <w:sz w:val="24"/>
          <w:szCs w:val="24"/>
        </w:rPr>
      </w:pPr>
      <w:r>
        <w:rPr>
          <w:rFonts w:ascii="Arial" w:hAnsi="Arial" w:cs="Arial"/>
          <w:sz w:val="24"/>
          <w:szCs w:val="24"/>
        </w:rPr>
        <w:t>Es importante conocer</w:t>
      </w:r>
      <w:r w:rsidR="00D6055D" w:rsidRPr="0092550B">
        <w:rPr>
          <w:rFonts w:ascii="Arial" w:hAnsi="Arial" w:cs="Arial"/>
          <w:sz w:val="24"/>
          <w:szCs w:val="24"/>
        </w:rPr>
        <w:t xml:space="preserve"> la motivación esgrimida por el iniciante para justificar las diversas proposiciones normativas </w:t>
      </w:r>
      <w:r w:rsidR="00226EAB">
        <w:rPr>
          <w:rFonts w:ascii="Arial" w:hAnsi="Arial" w:cs="Arial"/>
          <w:sz w:val="24"/>
          <w:szCs w:val="24"/>
        </w:rPr>
        <w:t xml:space="preserve">en materia tributaria </w:t>
      </w:r>
      <w:r w:rsidR="00D6055D" w:rsidRPr="0092550B">
        <w:rPr>
          <w:rFonts w:ascii="Arial" w:hAnsi="Arial" w:cs="Arial"/>
          <w:sz w:val="24"/>
          <w:szCs w:val="24"/>
        </w:rPr>
        <w:t xml:space="preserve">que contiene la </w:t>
      </w:r>
      <w:r w:rsidR="00A10DA6" w:rsidRPr="0092550B">
        <w:rPr>
          <w:rFonts w:ascii="Arial" w:hAnsi="Arial" w:cs="Arial"/>
          <w:sz w:val="24"/>
          <w:szCs w:val="24"/>
        </w:rPr>
        <w:t>i</w:t>
      </w:r>
      <w:r w:rsidR="00D6055D" w:rsidRPr="0092550B">
        <w:rPr>
          <w:rFonts w:ascii="Arial" w:hAnsi="Arial" w:cs="Arial"/>
          <w:sz w:val="24"/>
          <w:szCs w:val="24"/>
        </w:rPr>
        <w:t xml:space="preserve">niciativa de Ley de Ingresos para el Estado de Guanajuato </w:t>
      </w:r>
      <w:r w:rsidR="00D353D6">
        <w:rPr>
          <w:rFonts w:ascii="Arial" w:hAnsi="Arial" w:cs="Arial"/>
          <w:sz w:val="24"/>
          <w:szCs w:val="24"/>
        </w:rPr>
        <w:t xml:space="preserve">para el ejercicio fiscal de </w:t>
      </w:r>
      <w:r w:rsidR="00E65D2E">
        <w:rPr>
          <w:rFonts w:ascii="Arial" w:hAnsi="Arial" w:cs="Arial"/>
          <w:sz w:val="24"/>
          <w:szCs w:val="24"/>
        </w:rPr>
        <w:t>201</w:t>
      </w:r>
      <w:r w:rsidR="00612777">
        <w:rPr>
          <w:rFonts w:ascii="Arial" w:hAnsi="Arial" w:cs="Arial"/>
          <w:sz w:val="24"/>
          <w:szCs w:val="24"/>
        </w:rPr>
        <w:t>7</w:t>
      </w:r>
      <w:r w:rsidR="00D6055D" w:rsidRPr="0092550B">
        <w:rPr>
          <w:rFonts w:ascii="Arial" w:hAnsi="Arial" w:cs="Arial"/>
          <w:sz w:val="24"/>
          <w:szCs w:val="24"/>
        </w:rPr>
        <w:t xml:space="preserve">, a efecto de comprender plenamente los alcances de la </w:t>
      </w:r>
      <w:r>
        <w:rPr>
          <w:rFonts w:ascii="Arial" w:hAnsi="Arial" w:cs="Arial"/>
          <w:sz w:val="24"/>
          <w:szCs w:val="24"/>
        </w:rPr>
        <w:t>misma</w:t>
      </w:r>
      <w:r w:rsidR="00D6055D" w:rsidRPr="0092550B">
        <w:rPr>
          <w:rFonts w:ascii="Arial" w:hAnsi="Arial" w:cs="Arial"/>
          <w:sz w:val="24"/>
          <w:szCs w:val="24"/>
        </w:rPr>
        <w:t>.</w:t>
      </w:r>
    </w:p>
    <w:p w:rsidR="00D6055D" w:rsidRDefault="00D6055D" w:rsidP="000B1FA1">
      <w:pPr>
        <w:suppressAutoHyphens/>
        <w:spacing w:line="276" w:lineRule="auto"/>
        <w:ind w:right="20" w:firstLine="720"/>
        <w:jc w:val="both"/>
        <w:rPr>
          <w:rFonts w:ascii="Arial" w:hAnsi="Arial" w:cs="Arial"/>
          <w:sz w:val="24"/>
          <w:szCs w:val="24"/>
        </w:rPr>
      </w:pPr>
      <w:r w:rsidRPr="0092550B">
        <w:rPr>
          <w:rFonts w:ascii="Arial" w:hAnsi="Arial" w:cs="Arial"/>
          <w:sz w:val="24"/>
          <w:szCs w:val="24"/>
        </w:rPr>
        <w:t xml:space="preserve"> </w:t>
      </w:r>
    </w:p>
    <w:p w:rsidR="001124D9" w:rsidRPr="0092550B" w:rsidRDefault="001124D9" w:rsidP="000B1FA1">
      <w:pPr>
        <w:suppressAutoHyphens/>
        <w:spacing w:line="276" w:lineRule="auto"/>
        <w:ind w:right="20" w:firstLine="720"/>
        <w:jc w:val="both"/>
        <w:rPr>
          <w:rFonts w:ascii="Arial" w:hAnsi="Arial" w:cs="Arial"/>
          <w:sz w:val="24"/>
          <w:szCs w:val="24"/>
        </w:rPr>
      </w:pPr>
    </w:p>
    <w:p w:rsidR="00D6055D" w:rsidRPr="0092550B" w:rsidRDefault="00CF2074" w:rsidP="00964100">
      <w:pPr>
        <w:pStyle w:val="Textoindependiente2"/>
        <w:tabs>
          <w:tab w:val="clear" w:pos="7938"/>
        </w:tabs>
        <w:spacing w:line="276" w:lineRule="auto"/>
        <w:ind w:right="20"/>
        <w:rPr>
          <w:rFonts w:eastAsia="Batang" w:cs="Arial"/>
          <w:b/>
          <w:bCs/>
          <w:smallCaps/>
          <w:szCs w:val="24"/>
        </w:rPr>
      </w:pPr>
      <w:r>
        <w:rPr>
          <w:rFonts w:eastAsia="Batang" w:cs="Arial"/>
          <w:b/>
          <w:bCs/>
          <w:smallCaps/>
          <w:szCs w:val="24"/>
        </w:rPr>
        <w:lastRenderedPageBreak/>
        <w:t>II.4</w:t>
      </w:r>
      <w:r w:rsidR="00D6055D" w:rsidRPr="0092550B">
        <w:rPr>
          <w:rFonts w:eastAsia="Batang" w:cs="Arial"/>
          <w:b/>
          <w:bCs/>
          <w:smallCaps/>
          <w:szCs w:val="24"/>
        </w:rPr>
        <w:t xml:space="preserve"> </w:t>
      </w:r>
      <w:r w:rsidR="00D6055D" w:rsidRPr="0092550B">
        <w:rPr>
          <w:rFonts w:eastAsia="Batang" w:cs="Arial"/>
          <w:b/>
          <w:bCs/>
          <w:szCs w:val="24"/>
        </w:rPr>
        <w:t>Consideraciones Particulares</w:t>
      </w:r>
    </w:p>
    <w:p w:rsidR="00D6055D" w:rsidRDefault="00D6055D" w:rsidP="000B1FA1">
      <w:pPr>
        <w:pStyle w:val="Textoindependiente2"/>
        <w:tabs>
          <w:tab w:val="clear" w:pos="7938"/>
        </w:tabs>
        <w:spacing w:line="276" w:lineRule="auto"/>
        <w:ind w:right="20"/>
        <w:rPr>
          <w:rFonts w:eastAsia="Batang" w:cs="Arial"/>
          <w:b/>
          <w:bCs/>
          <w:smallCaps/>
          <w:szCs w:val="24"/>
        </w:rPr>
      </w:pPr>
    </w:p>
    <w:p w:rsidR="00D6055D" w:rsidRPr="0092550B" w:rsidRDefault="001C1A7E" w:rsidP="000B1FA1">
      <w:pPr>
        <w:spacing w:line="276" w:lineRule="auto"/>
        <w:ind w:right="20" w:firstLine="708"/>
        <w:jc w:val="both"/>
        <w:rPr>
          <w:rFonts w:ascii="Arial" w:hAnsi="Arial" w:cs="Arial"/>
          <w:sz w:val="24"/>
          <w:szCs w:val="24"/>
        </w:rPr>
      </w:pPr>
      <w:r>
        <w:rPr>
          <w:rFonts w:ascii="Arial" w:hAnsi="Arial" w:cs="Arial"/>
          <w:sz w:val="24"/>
          <w:szCs w:val="24"/>
        </w:rPr>
        <w:t xml:space="preserve">El iniciante en su </w:t>
      </w:r>
      <w:r w:rsidR="00E804CC" w:rsidRPr="004A4FBE">
        <w:rPr>
          <w:rFonts w:ascii="Arial" w:hAnsi="Arial" w:cs="Arial"/>
          <w:sz w:val="24"/>
          <w:szCs w:val="24"/>
        </w:rPr>
        <w:t>exposición de motivos</w:t>
      </w:r>
      <w:r>
        <w:rPr>
          <w:rFonts w:ascii="Arial" w:hAnsi="Arial" w:cs="Arial"/>
          <w:sz w:val="24"/>
          <w:szCs w:val="24"/>
        </w:rPr>
        <w:t>, no refiere que</w:t>
      </w:r>
      <w:r w:rsidR="00E804CC" w:rsidRPr="004A4FBE">
        <w:rPr>
          <w:rFonts w:ascii="Arial" w:hAnsi="Arial" w:cs="Arial"/>
          <w:sz w:val="24"/>
          <w:szCs w:val="24"/>
        </w:rPr>
        <w:t xml:space="preserve"> la </w:t>
      </w:r>
      <w:r w:rsidR="00D6055D" w:rsidRPr="004A4FBE">
        <w:rPr>
          <w:rFonts w:ascii="Arial" w:hAnsi="Arial" w:cs="Arial"/>
          <w:sz w:val="24"/>
          <w:szCs w:val="24"/>
        </w:rPr>
        <w:t xml:space="preserve">iniciativa de </w:t>
      </w:r>
      <w:r w:rsidR="003B3D85" w:rsidRPr="004A4FBE">
        <w:rPr>
          <w:rFonts w:ascii="Arial" w:hAnsi="Arial" w:cs="Arial"/>
          <w:sz w:val="24"/>
          <w:szCs w:val="24"/>
        </w:rPr>
        <w:t xml:space="preserve">la </w:t>
      </w:r>
      <w:r w:rsidR="00D6055D" w:rsidRPr="004A4FBE">
        <w:rPr>
          <w:rFonts w:ascii="Arial" w:hAnsi="Arial" w:cs="Arial"/>
          <w:sz w:val="24"/>
          <w:szCs w:val="24"/>
        </w:rPr>
        <w:t xml:space="preserve">Ley de Ingresos para el Estado de Guanajuato para el ejercicio fiscal de </w:t>
      </w:r>
      <w:r w:rsidR="00E65D2E" w:rsidRPr="004A4FBE">
        <w:rPr>
          <w:rFonts w:ascii="Arial" w:hAnsi="Arial" w:cs="Arial"/>
          <w:sz w:val="24"/>
          <w:szCs w:val="24"/>
        </w:rPr>
        <w:t>201</w:t>
      </w:r>
      <w:r w:rsidR="00600B9D">
        <w:rPr>
          <w:rFonts w:ascii="Arial" w:hAnsi="Arial" w:cs="Arial"/>
          <w:sz w:val="24"/>
          <w:szCs w:val="24"/>
        </w:rPr>
        <w:t>7</w:t>
      </w:r>
      <w:r w:rsidR="00D6055D" w:rsidRPr="004A4FBE">
        <w:rPr>
          <w:rFonts w:ascii="Arial" w:hAnsi="Arial" w:cs="Arial"/>
          <w:sz w:val="24"/>
          <w:szCs w:val="24"/>
        </w:rPr>
        <w:t xml:space="preserve"> </w:t>
      </w:r>
      <w:r w:rsidR="00E63475" w:rsidRPr="004A4FBE">
        <w:rPr>
          <w:rFonts w:ascii="Arial" w:hAnsi="Arial" w:cs="Arial"/>
          <w:sz w:val="24"/>
          <w:szCs w:val="24"/>
        </w:rPr>
        <w:t>se</w:t>
      </w:r>
      <w:r w:rsidR="00A00C69">
        <w:rPr>
          <w:rFonts w:ascii="Arial" w:hAnsi="Arial" w:cs="Arial"/>
          <w:sz w:val="24"/>
          <w:szCs w:val="24"/>
        </w:rPr>
        <w:t xml:space="preserve"> </w:t>
      </w:r>
      <w:r w:rsidR="00E63475" w:rsidRPr="004A4FBE">
        <w:rPr>
          <w:rFonts w:ascii="Arial" w:hAnsi="Arial" w:cs="Arial"/>
          <w:sz w:val="24"/>
          <w:szCs w:val="24"/>
        </w:rPr>
        <w:t>contemplen</w:t>
      </w:r>
      <w:r w:rsidR="000B1FA1">
        <w:rPr>
          <w:rFonts w:ascii="Arial" w:hAnsi="Arial" w:cs="Arial"/>
          <w:sz w:val="24"/>
          <w:szCs w:val="24"/>
        </w:rPr>
        <w:t xml:space="preserve"> </w:t>
      </w:r>
      <w:r w:rsidR="00E63475" w:rsidRPr="004A4FBE">
        <w:rPr>
          <w:rFonts w:ascii="Arial" w:hAnsi="Arial" w:cs="Arial"/>
          <w:sz w:val="24"/>
          <w:szCs w:val="24"/>
        </w:rPr>
        <w:t>nuevos impuestos ni el</w:t>
      </w:r>
      <w:r w:rsidR="00D6055D" w:rsidRPr="004A4FBE">
        <w:rPr>
          <w:rFonts w:ascii="Arial" w:hAnsi="Arial" w:cs="Arial"/>
          <w:sz w:val="24"/>
          <w:szCs w:val="24"/>
        </w:rPr>
        <w:t xml:space="preserve"> incremento en las tasas vigentes</w:t>
      </w:r>
      <w:r w:rsidR="00600B9D">
        <w:rPr>
          <w:rFonts w:ascii="Arial" w:hAnsi="Arial" w:cs="Arial"/>
          <w:sz w:val="24"/>
          <w:szCs w:val="24"/>
        </w:rPr>
        <w:t>, lo cual consideramos afortunado</w:t>
      </w:r>
      <w:r w:rsidR="00D6055D" w:rsidRPr="004A4FBE">
        <w:rPr>
          <w:rFonts w:ascii="Arial" w:hAnsi="Arial" w:cs="Arial"/>
          <w:sz w:val="24"/>
          <w:szCs w:val="24"/>
        </w:rPr>
        <w:t xml:space="preserve">. En cuanto a los derechos, </w:t>
      </w:r>
      <w:r w:rsidR="006F1DEF">
        <w:rPr>
          <w:rFonts w:ascii="Arial" w:hAnsi="Arial" w:cs="Arial"/>
          <w:sz w:val="24"/>
          <w:szCs w:val="24"/>
        </w:rPr>
        <w:t>se detectan nuevos conceptos en esta categoría, manteniendo</w:t>
      </w:r>
      <w:r w:rsidR="00D6055D" w:rsidRPr="004A4FBE">
        <w:rPr>
          <w:rFonts w:ascii="Arial" w:hAnsi="Arial" w:cs="Arial"/>
          <w:sz w:val="24"/>
          <w:szCs w:val="24"/>
        </w:rPr>
        <w:t xml:space="preserve"> </w:t>
      </w:r>
      <w:r w:rsidR="006F1DEF">
        <w:rPr>
          <w:rFonts w:ascii="Arial" w:hAnsi="Arial" w:cs="Arial"/>
          <w:sz w:val="24"/>
          <w:szCs w:val="24"/>
        </w:rPr>
        <w:t>–de igual forma-</w:t>
      </w:r>
      <w:r>
        <w:rPr>
          <w:rFonts w:ascii="Arial" w:hAnsi="Arial" w:cs="Arial"/>
          <w:sz w:val="24"/>
          <w:szCs w:val="24"/>
        </w:rPr>
        <w:t xml:space="preserve"> </w:t>
      </w:r>
      <w:r w:rsidR="00D6055D" w:rsidRPr="004A4FBE">
        <w:rPr>
          <w:rFonts w:ascii="Arial" w:hAnsi="Arial" w:cs="Arial"/>
          <w:sz w:val="24"/>
          <w:szCs w:val="24"/>
        </w:rPr>
        <w:t xml:space="preserve">los mismos que se aplican para el </w:t>
      </w:r>
      <w:r w:rsidR="00EC4138">
        <w:rPr>
          <w:rFonts w:ascii="Arial" w:hAnsi="Arial" w:cs="Arial"/>
          <w:sz w:val="24"/>
          <w:szCs w:val="24"/>
        </w:rPr>
        <w:t xml:space="preserve">ejercicio fiscal de </w:t>
      </w:r>
      <w:r w:rsidR="00D6055D" w:rsidRPr="004A4FBE">
        <w:rPr>
          <w:rFonts w:ascii="Arial" w:hAnsi="Arial" w:cs="Arial"/>
          <w:sz w:val="24"/>
          <w:szCs w:val="24"/>
        </w:rPr>
        <w:t>20</w:t>
      </w:r>
      <w:r w:rsidR="00CF2074" w:rsidRPr="004A4FBE">
        <w:rPr>
          <w:rFonts w:ascii="Arial" w:hAnsi="Arial" w:cs="Arial"/>
          <w:sz w:val="24"/>
          <w:szCs w:val="24"/>
        </w:rPr>
        <w:t>1</w:t>
      </w:r>
      <w:r w:rsidR="00600B9D">
        <w:rPr>
          <w:rFonts w:ascii="Arial" w:hAnsi="Arial" w:cs="Arial"/>
          <w:sz w:val="24"/>
          <w:szCs w:val="24"/>
        </w:rPr>
        <w:t>6</w:t>
      </w:r>
      <w:r w:rsidR="00A00C69">
        <w:rPr>
          <w:rFonts w:ascii="Arial" w:hAnsi="Arial" w:cs="Arial"/>
          <w:sz w:val="24"/>
          <w:szCs w:val="24"/>
        </w:rPr>
        <w:t>,</w:t>
      </w:r>
      <w:r w:rsidR="00600B9D">
        <w:rPr>
          <w:rFonts w:ascii="Arial" w:hAnsi="Arial" w:cs="Arial"/>
          <w:sz w:val="24"/>
          <w:szCs w:val="24"/>
        </w:rPr>
        <w:t xml:space="preserve"> a excepción de otros </w:t>
      </w:r>
      <w:r w:rsidR="004350D8">
        <w:rPr>
          <w:rFonts w:ascii="Arial" w:hAnsi="Arial" w:cs="Arial"/>
          <w:sz w:val="24"/>
          <w:szCs w:val="24"/>
        </w:rPr>
        <w:t>más</w:t>
      </w:r>
      <w:r w:rsidR="00600B9D">
        <w:rPr>
          <w:rFonts w:ascii="Arial" w:hAnsi="Arial" w:cs="Arial"/>
          <w:sz w:val="24"/>
          <w:szCs w:val="24"/>
        </w:rPr>
        <w:t xml:space="preserve"> que sí fueron eliminados de este catálogo y</w:t>
      </w:r>
      <w:r w:rsidR="00A00C69">
        <w:rPr>
          <w:rFonts w:ascii="Arial" w:hAnsi="Arial" w:cs="Arial"/>
          <w:sz w:val="24"/>
          <w:szCs w:val="24"/>
        </w:rPr>
        <w:t xml:space="preserve"> algunos conceptos se reestructuran en su mecánica de</w:t>
      </w:r>
      <w:r w:rsidR="003C3397">
        <w:rPr>
          <w:rFonts w:ascii="Arial" w:hAnsi="Arial" w:cs="Arial"/>
          <w:sz w:val="24"/>
          <w:szCs w:val="24"/>
        </w:rPr>
        <w:t xml:space="preserve"> cobro a efecto de homologarlos</w:t>
      </w:r>
      <w:r w:rsidR="004350D8">
        <w:rPr>
          <w:rFonts w:ascii="Arial" w:hAnsi="Arial" w:cs="Arial"/>
          <w:sz w:val="24"/>
          <w:szCs w:val="24"/>
        </w:rPr>
        <w:t>, con lo cual coincidimos, pues este ejercicio otorga certeza a los contribuyentes</w:t>
      </w:r>
      <w:r w:rsidR="00D6055D" w:rsidRPr="004A4FBE">
        <w:rPr>
          <w:rFonts w:ascii="Arial" w:hAnsi="Arial" w:cs="Arial"/>
          <w:sz w:val="24"/>
          <w:szCs w:val="24"/>
        </w:rPr>
        <w:t>.</w:t>
      </w:r>
      <w:r w:rsidR="00D6055D" w:rsidRPr="0092550B">
        <w:rPr>
          <w:rFonts w:ascii="Arial" w:hAnsi="Arial" w:cs="Arial"/>
          <w:sz w:val="24"/>
          <w:szCs w:val="24"/>
        </w:rPr>
        <w:t xml:space="preserve"> </w:t>
      </w:r>
    </w:p>
    <w:p w:rsidR="00E960F3" w:rsidRPr="0092550B" w:rsidRDefault="00E960F3" w:rsidP="000B1FA1">
      <w:pPr>
        <w:spacing w:line="276" w:lineRule="auto"/>
        <w:ind w:right="20" w:firstLine="708"/>
        <w:jc w:val="both"/>
        <w:rPr>
          <w:rFonts w:ascii="Arial" w:hAnsi="Arial" w:cs="Arial"/>
          <w:sz w:val="24"/>
          <w:szCs w:val="24"/>
        </w:rPr>
      </w:pPr>
    </w:p>
    <w:p w:rsidR="00D6055D" w:rsidRDefault="00EC4138" w:rsidP="000B1FA1">
      <w:pPr>
        <w:spacing w:line="276" w:lineRule="auto"/>
        <w:ind w:right="20" w:firstLine="708"/>
        <w:jc w:val="both"/>
        <w:rPr>
          <w:rFonts w:ascii="Arial" w:hAnsi="Arial" w:cs="Arial"/>
          <w:sz w:val="24"/>
          <w:szCs w:val="24"/>
        </w:rPr>
      </w:pPr>
      <w:r>
        <w:rPr>
          <w:rFonts w:ascii="Arial" w:hAnsi="Arial" w:cs="Arial"/>
          <w:sz w:val="24"/>
          <w:szCs w:val="24"/>
        </w:rPr>
        <w:t>Por ello, visualizamos e</w:t>
      </w:r>
      <w:r w:rsidR="00D6055D" w:rsidRPr="0092550B">
        <w:rPr>
          <w:rFonts w:ascii="Arial" w:hAnsi="Arial" w:cs="Arial"/>
          <w:sz w:val="24"/>
          <w:szCs w:val="24"/>
        </w:rPr>
        <w:t xml:space="preserve">n términos generales, </w:t>
      </w:r>
      <w:r>
        <w:rPr>
          <w:rFonts w:ascii="Arial" w:hAnsi="Arial" w:cs="Arial"/>
          <w:sz w:val="24"/>
          <w:szCs w:val="24"/>
        </w:rPr>
        <w:t xml:space="preserve">que </w:t>
      </w:r>
      <w:r w:rsidR="00D6055D" w:rsidRPr="0092550B">
        <w:rPr>
          <w:rFonts w:ascii="Arial" w:hAnsi="Arial" w:cs="Arial"/>
          <w:sz w:val="24"/>
          <w:szCs w:val="24"/>
        </w:rPr>
        <w:t xml:space="preserve">las cuotas del </w:t>
      </w:r>
      <w:r w:rsidR="00CF2074">
        <w:rPr>
          <w:rFonts w:ascii="Arial" w:hAnsi="Arial" w:cs="Arial"/>
          <w:sz w:val="24"/>
          <w:szCs w:val="24"/>
        </w:rPr>
        <w:t>próximo</w:t>
      </w:r>
      <w:r w:rsidR="00D6055D" w:rsidRPr="0092550B">
        <w:rPr>
          <w:rFonts w:ascii="Arial" w:hAnsi="Arial" w:cs="Arial"/>
          <w:sz w:val="24"/>
          <w:szCs w:val="24"/>
        </w:rPr>
        <w:t xml:space="preserve"> ejercicio fiscal </w:t>
      </w:r>
      <w:r w:rsidR="004A4FBE">
        <w:rPr>
          <w:rFonts w:ascii="Arial" w:hAnsi="Arial" w:cs="Arial"/>
          <w:sz w:val="24"/>
          <w:szCs w:val="24"/>
        </w:rPr>
        <w:t>201</w:t>
      </w:r>
      <w:r w:rsidR="00966772">
        <w:rPr>
          <w:rFonts w:ascii="Arial" w:hAnsi="Arial" w:cs="Arial"/>
          <w:sz w:val="24"/>
          <w:szCs w:val="24"/>
        </w:rPr>
        <w:t>7</w:t>
      </w:r>
      <w:r w:rsidR="004A4FBE">
        <w:rPr>
          <w:rFonts w:ascii="Arial" w:hAnsi="Arial" w:cs="Arial"/>
          <w:sz w:val="24"/>
          <w:szCs w:val="24"/>
        </w:rPr>
        <w:t xml:space="preserve"> </w:t>
      </w:r>
      <w:r w:rsidR="00D6055D" w:rsidRPr="0092550B">
        <w:rPr>
          <w:rFonts w:ascii="Arial" w:hAnsi="Arial" w:cs="Arial"/>
          <w:sz w:val="24"/>
          <w:szCs w:val="24"/>
        </w:rPr>
        <w:t>con relación al</w:t>
      </w:r>
      <w:r w:rsidR="00226EAB">
        <w:rPr>
          <w:rFonts w:ascii="Arial" w:hAnsi="Arial" w:cs="Arial"/>
          <w:sz w:val="24"/>
          <w:szCs w:val="24"/>
        </w:rPr>
        <w:t xml:space="preserve"> </w:t>
      </w:r>
      <w:r w:rsidR="00E65D2E">
        <w:rPr>
          <w:rFonts w:ascii="Arial" w:hAnsi="Arial" w:cs="Arial"/>
          <w:sz w:val="24"/>
          <w:szCs w:val="24"/>
        </w:rPr>
        <w:t>201</w:t>
      </w:r>
      <w:r w:rsidR="00966772">
        <w:rPr>
          <w:rFonts w:ascii="Arial" w:hAnsi="Arial" w:cs="Arial"/>
          <w:sz w:val="24"/>
          <w:szCs w:val="24"/>
        </w:rPr>
        <w:t>6</w:t>
      </w:r>
      <w:r w:rsidR="00D6055D" w:rsidRPr="0092550B">
        <w:rPr>
          <w:rFonts w:ascii="Arial" w:hAnsi="Arial" w:cs="Arial"/>
          <w:sz w:val="24"/>
          <w:szCs w:val="24"/>
        </w:rPr>
        <w:t xml:space="preserve">, se incrementan en promedio </w:t>
      </w:r>
      <w:r w:rsidR="00966772">
        <w:rPr>
          <w:rFonts w:ascii="Arial" w:hAnsi="Arial" w:cs="Arial"/>
          <w:sz w:val="24"/>
          <w:szCs w:val="24"/>
        </w:rPr>
        <w:t xml:space="preserve">y de manera generalizada </w:t>
      </w:r>
      <w:r w:rsidR="00D6055D" w:rsidRPr="0092550B">
        <w:rPr>
          <w:rFonts w:ascii="Arial" w:hAnsi="Arial" w:cs="Arial"/>
          <w:sz w:val="24"/>
          <w:szCs w:val="24"/>
        </w:rPr>
        <w:t xml:space="preserve">en un </w:t>
      </w:r>
      <w:r w:rsidR="003C3397">
        <w:rPr>
          <w:rFonts w:ascii="Arial" w:hAnsi="Arial" w:cs="Arial"/>
          <w:sz w:val="24"/>
          <w:szCs w:val="24"/>
        </w:rPr>
        <w:t>3</w:t>
      </w:r>
      <w:r w:rsidR="00D6055D" w:rsidRPr="0092550B">
        <w:rPr>
          <w:rFonts w:ascii="Arial" w:hAnsi="Arial" w:cs="Arial"/>
          <w:sz w:val="24"/>
          <w:szCs w:val="24"/>
        </w:rPr>
        <w:t xml:space="preserve">%. Algunos de estos derechos sufren incrementos mayores al referido índice de inflación, pero esta variación se debe a que, como expone el </w:t>
      </w:r>
      <w:r w:rsidR="00CF2074">
        <w:rPr>
          <w:rFonts w:ascii="Arial" w:hAnsi="Arial" w:cs="Arial"/>
          <w:sz w:val="24"/>
          <w:szCs w:val="24"/>
        </w:rPr>
        <w:t xml:space="preserve">titular del </w:t>
      </w:r>
      <w:r w:rsidR="00D6055D" w:rsidRPr="0092550B">
        <w:rPr>
          <w:rFonts w:ascii="Arial" w:hAnsi="Arial" w:cs="Arial"/>
          <w:sz w:val="24"/>
          <w:szCs w:val="24"/>
        </w:rPr>
        <w:t>Ejecutivo del Estado en la iniciativa, las cuotas propuestas se encuentran ajustadas bajo la mecánica del redondeo</w:t>
      </w:r>
      <w:r w:rsidR="00567520">
        <w:rPr>
          <w:rFonts w:ascii="Arial" w:hAnsi="Arial" w:cs="Arial"/>
          <w:sz w:val="24"/>
          <w:szCs w:val="24"/>
        </w:rPr>
        <w:t xml:space="preserve">, </w:t>
      </w:r>
      <w:r w:rsidR="00D6055D" w:rsidRPr="0092550B">
        <w:rPr>
          <w:rFonts w:ascii="Arial" w:hAnsi="Arial" w:cs="Arial"/>
          <w:sz w:val="24"/>
          <w:szCs w:val="24"/>
        </w:rPr>
        <w:t xml:space="preserve">una vez que se les aplicó el incremento del </w:t>
      </w:r>
      <w:r w:rsidR="003C3397">
        <w:rPr>
          <w:rFonts w:ascii="Arial" w:hAnsi="Arial" w:cs="Arial"/>
          <w:sz w:val="24"/>
          <w:szCs w:val="24"/>
        </w:rPr>
        <w:t>3</w:t>
      </w:r>
      <w:r w:rsidR="00D6055D" w:rsidRPr="0092550B">
        <w:rPr>
          <w:rFonts w:ascii="Arial" w:hAnsi="Arial" w:cs="Arial"/>
          <w:sz w:val="24"/>
          <w:szCs w:val="24"/>
        </w:rPr>
        <w:t>%</w:t>
      </w:r>
      <w:r w:rsidR="003C3397">
        <w:rPr>
          <w:rFonts w:ascii="Arial" w:hAnsi="Arial" w:cs="Arial"/>
          <w:sz w:val="24"/>
          <w:szCs w:val="24"/>
        </w:rPr>
        <w:t xml:space="preserve">, </w:t>
      </w:r>
      <w:r w:rsidR="003C3397" w:rsidRPr="001124D9">
        <w:rPr>
          <w:rFonts w:ascii="Arial" w:hAnsi="Arial" w:cs="Arial"/>
          <w:sz w:val="24"/>
          <w:szCs w:val="24"/>
        </w:rPr>
        <w:t>otras más reflejan un incremento superior al 3%, en razón de los análisis y valoraciones sistemáticas de un conjunto de elementos objetivos que reflejan al final que el costo es razonable y proporcional respecto del servicio prestado</w:t>
      </w:r>
      <w:r w:rsidR="00D6055D" w:rsidRPr="001124D9">
        <w:rPr>
          <w:rFonts w:ascii="Arial" w:hAnsi="Arial" w:cs="Arial"/>
          <w:sz w:val="24"/>
          <w:szCs w:val="24"/>
        </w:rPr>
        <w:t>.</w:t>
      </w:r>
      <w:r w:rsidR="00226EAB">
        <w:rPr>
          <w:rFonts w:ascii="Arial" w:hAnsi="Arial" w:cs="Arial"/>
          <w:sz w:val="24"/>
          <w:szCs w:val="24"/>
        </w:rPr>
        <w:t xml:space="preserve"> </w:t>
      </w:r>
    </w:p>
    <w:p w:rsidR="00AB5A18" w:rsidRDefault="00AB5A18" w:rsidP="000B1FA1">
      <w:pPr>
        <w:spacing w:line="276" w:lineRule="auto"/>
        <w:ind w:right="20" w:firstLine="708"/>
        <w:jc w:val="both"/>
        <w:rPr>
          <w:rFonts w:ascii="Arial" w:hAnsi="Arial" w:cs="Arial"/>
          <w:sz w:val="24"/>
          <w:szCs w:val="24"/>
        </w:rPr>
      </w:pPr>
    </w:p>
    <w:p w:rsidR="00780E09" w:rsidRPr="00780E09" w:rsidRDefault="00780E09" w:rsidP="000B1FA1">
      <w:pPr>
        <w:spacing w:line="276" w:lineRule="auto"/>
        <w:ind w:right="20" w:firstLine="708"/>
        <w:jc w:val="both"/>
        <w:rPr>
          <w:rFonts w:ascii="Arial" w:hAnsi="Arial" w:cs="Arial"/>
          <w:sz w:val="24"/>
          <w:szCs w:val="24"/>
        </w:rPr>
      </w:pPr>
      <w:r w:rsidRPr="00780E09">
        <w:rPr>
          <w:rFonts w:ascii="Arial" w:hAnsi="Arial" w:cs="Arial"/>
          <w:sz w:val="24"/>
          <w:szCs w:val="24"/>
        </w:rPr>
        <w:t xml:space="preserve">Coincidimos con </w:t>
      </w:r>
      <w:r>
        <w:rPr>
          <w:rFonts w:ascii="Arial" w:hAnsi="Arial" w:cs="Arial"/>
          <w:sz w:val="24"/>
          <w:szCs w:val="24"/>
        </w:rPr>
        <w:t>el</w:t>
      </w:r>
      <w:r w:rsidRPr="00780E09">
        <w:rPr>
          <w:rFonts w:ascii="Arial" w:hAnsi="Arial" w:cs="Arial"/>
          <w:sz w:val="24"/>
          <w:szCs w:val="24"/>
        </w:rPr>
        <w:t xml:space="preserve"> autor de la iniciativa en estudio, sobre </w:t>
      </w:r>
      <w:r w:rsidR="00966772">
        <w:rPr>
          <w:rFonts w:ascii="Arial" w:hAnsi="Arial" w:cs="Arial"/>
          <w:sz w:val="24"/>
          <w:szCs w:val="24"/>
        </w:rPr>
        <w:t>lo planteado</w:t>
      </w:r>
      <w:r w:rsidRPr="00780E09">
        <w:rPr>
          <w:rFonts w:ascii="Arial" w:hAnsi="Arial" w:cs="Arial"/>
          <w:sz w:val="24"/>
          <w:szCs w:val="24"/>
        </w:rPr>
        <w:t xml:space="preserve"> en la exposición de motivos, por lo que ratificamos lo argumentado, </w:t>
      </w:r>
      <w:r w:rsidR="00966772">
        <w:rPr>
          <w:rFonts w:ascii="Arial" w:hAnsi="Arial" w:cs="Arial"/>
          <w:sz w:val="24"/>
          <w:szCs w:val="24"/>
        </w:rPr>
        <w:t xml:space="preserve">en la cual expone </w:t>
      </w:r>
      <w:r w:rsidRPr="00780E09">
        <w:rPr>
          <w:rFonts w:ascii="Arial" w:hAnsi="Arial" w:cs="Arial"/>
          <w:sz w:val="24"/>
          <w:szCs w:val="24"/>
        </w:rPr>
        <w:t>lo siguiente:</w:t>
      </w:r>
    </w:p>
    <w:p w:rsidR="003A41EB" w:rsidRDefault="003A41EB" w:rsidP="000B1FA1">
      <w:pPr>
        <w:spacing w:line="276" w:lineRule="auto"/>
        <w:ind w:right="20" w:firstLine="708"/>
        <w:jc w:val="both"/>
        <w:rPr>
          <w:rFonts w:ascii="Arial" w:hAnsi="Arial" w:cs="Arial"/>
          <w:sz w:val="24"/>
          <w:szCs w:val="24"/>
        </w:rPr>
      </w:pPr>
    </w:p>
    <w:p w:rsidR="00B66167" w:rsidRPr="00B66167" w:rsidRDefault="003A41EB" w:rsidP="009D54EC">
      <w:pPr>
        <w:shd w:val="clear" w:color="auto" w:fill="FFFFFF"/>
        <w:spacing w:line="360" w:lineRule="auto"/>
        <w:ind w:left="1134" w:right="1013"/>
        <w:jc w:val="both"/>
        <w:rPr>
          <w:rFonts w:cs="Arial"/>
          <w:i/>
          <w:sz w:val="18"/>
          <w:szCs w:val="18"/>
        </w:rPr>
      </w:pPr>
      <w:r w:rsidRPr="00F6505E">
        <w:rPr>
          <w:rFonts w:cs="Arial"/>
          <w:i/>
          <w:sz w:val="18"/>
          <w:szCs w:val="18"/>
        </w:rPr>
        <w:t>«</w:t>
      </w:r>
      <w:r w:rsidR="00A5195A" w:rsidRPr="00A5195A">
        <w:rPr>
          <w:rFonts w:cs="Arial"/>
          <w:i/>
          <w:sz w:val="18"/>
          <w:szCs w:val="18"/>
        </w:rPr>
        <w:t>En el marco del Programa de Gobierno 2012-2018, cuyos objetivos, estrategias y metas sirven de base a</w:t>
      </w:r>
      <w:r w:rsidR="00A5195A">
        <w:rPr>
          <w:rFonts w:cs="Arial"/>
          <w:i/>
          <w:sz w:val="18"/>
          <w:szCs w:val="18"/>
        </w:rPr>
        <w:t xml:space="preserve"> </w:t>
      </w:r>
      <w:r w:rsidR="00A5195A" w:rsidRPr="00A5195A">
        <w:rPr>
          <w:rFonts w:cs="Arial"/>
          <w:i/>
          <w:sz w:val="18"/>
          <w:szCs w:val="18"/>
        </w:rPr>
        <w:t>las actividades del Poder Ejecutivo al establecer la organización de cuatro ejes rectores y seis estrategias</w:t>
      </w:r>
      <w:r w:rsidR="00A5195A">
        <w:rPr>
          <w:rFonts w:cs="Arial"/>
          <w:i/>
          <w:sz w:val="18"/>
          <w:szCs w:val="18"/>
        </w:rPr>
        <w:t xml:space="preserve"> </w:t>
      </w:r>
      <w:r w:rsidR="00A5195A" w:rsidRPr="00A5195A">
        <w:rPr>
          <w:rFonts w:cs="Arial"/>
          <w:i/>
          <w:sz w:val="18"/>
          <w:szCs w:val="18"/>
        </w:rPr>
        <w:t>transversales, que han permitido integrar las actividades de la administración pública estatal con un</w:t>
      </w:r>
      <w:r w:rsidR="00A5195A">
        <w:rPr>
          <w:rFonts w:cs="Arial"/>
          <w:i/>
          <w:sz w:val="18"/>
          <w:szCs w:val="18"/>
        </w:rPr>
        <w:t xml:space="preserve"> </w:t>
      </w:r>
      <w:r w:rsidR="00A5195A" w:rsidRPr="00A5195A">
        <w:rPr>
          <w:rFonts w:cs="Arial"/>
          <w:i/>
          <w:sz w:val="18"/>
          <w:szCs w:val="18"/>
        </w:rPr>
        <w:t>enfoque humano que represente el beneficio social de todos los gobernados. Todo en aras de mejorar las</w:t>
      </w:r>
      <w:r w:rsidR="00A5195A">
        <w:rPr>
          <w:rFonts w:cs="Arial"/>
          <w:i/>
          <w:sz w:val="18"/>
          <w:szCs w:val="18"/>
        </w:rPr>
        <w:t xml:space="preserve"> </w:t>
      </w:r>
      <w:r w:rsidR="00A5195A" w:rsidRPr="00A5195A">
        <w:rPr>
          <w:rFonts w:cs="Arial"/>
          <w:i/>
          <w:sz w:val="18"/>
          <w:szCs w:val="18"/>
        </w:rPr>
        <w:t>condiciones de bienestar y prosperidad de la sociedad guanajuatense, mediante el impulso de las</w:t>
      </w:r>
      <w:r w:rsidR="00793D94">
        <w:rPr>
          <w:rFonts w:cs="Arial"/>
          <w:i/>
          <w:sz w:val="18"/>
          <w:szCs w:val="18"/>
        </w:rPr>
        <w:t xml:space="preserve"> </w:t>
      </w:r>
      <w:r w:rsidR="00A5195A" w:rsidRPr="00A5195A">
        <w:rPr>
          <w:rFonts w:cs="Arial"/>
          <w:i/>
          <w:sz w:val="18"/>
          <w:szCs w:val="18"/>
        </w:rPr>
        <w:t>condiciones de desarrollo individual y colectivo bajo la premisa de austeridad y racionalidad que enfrenta</w:t>
      </w:r>
      <w:r w:rsidR="00A5195A">
        <w:rPr>
          <w:rFonts w:cs="Arial"/>
          <w:i/>
          <w:sz w:val="18"/>
          <w:szCs w:val="18"/>
        </w:rPr>
        <w:t xml:space="preserve"> </w:t>
      </w:r>
      <w:r w:rsidR="00A5195A" w:rsidRPr="00A5195A">
        <w:rPr>
          <w:rFonts w:cs="Arial"/>
          <w:i/>
          <w:sz w:val="18"/>
          <w:szCs w:val="18"/>
        </w:rPr>
        <w:t>nuestra sociedad.</w:t>
      </w:r>
    </w:p>
    <w:p w:rsidR="00B66167" w:rsidRDefault="00B66167" w:rsidP="009D54EC">
      <w:pPr>
        <w:shd w:val="clear" w:color="auto" w:fill="FFFFFF"/>
        <w:spacing w:line="360" w:lineRule="auto"/>
        <w:ind w:left="1134" w:right="1013"/>
        <w:jc w:val="both"/>
        <w:rPr>
          <w:rFonts w:cs="Arial"/>
          <w:i/>
          <w:sz w:val="18"/>
          <w:szCs w:val="18"/>
        </w:rPr>
      </w:pPr>
    </w:p>
    <w:p w:rsidR="006B78B1" w:rsidRDefault="00F67C47" w:rsidP="009D54EC">
      <w:pPr>
        <w:shd w:val="clear" w:color="auto" w:fill="FFFFFF"/>
        <w:spacing w:line="360" w:lineRule="auto"/>
        <w:ind w:left="1134" w:right="1013"/>
        <w:jc w:val="both"/>
        <w:rPr>
          <w:rFonts w:cs="Arial"/>
          <w:i/>
          <w:sz w:val="18"/>
          <w:szCs w:val="18"/>
        </w:rPr>
      </w:pPr>
      <w:r w:rsidRPr="00F67C47">
        <w:rPr>
          <w:rFonts w:cs="Arial"/>
          <w:i/>
          <w:sz w:val="18"/>
          <w:szCs w:val="18"/>
        </w:rPr>
        <w:t>Ahora bien, con el firme propósito de cumplir con los fines que se han establecido en este importante</w:t>
      </w:r>
      <w:r w:rsidR="006B78B1">
        <w:rPr>
          <w:rFonts w:cs="Arial"/>
          <w:i/>
          <w:sz w:val="18"/>
          <w:szCs w:val="18"/>
        </w:rPr>
        <w:t xml:space="preserve"> </w:t>
      </w:r>
      <w:r w:rsidRPr="00F67C47">
        <w:rPr>
          <w:rFonts w:cs="Arial"/>
          <w:i/>
          <w:sz w:val="18"/>
          <w:szCs w:val="18"/>
        </w:rPr>
        <w:t>instrumento que rige una parte del contenido fiscal de la planeación en nuestra entidad, es que se hace</w:t>
      </w:r>
      <w:r w:rsidR="006B78B1">
        <w:rPr>
          <w:rFonts w:cs="Arial"/>
          <w:i/>
          <w:sz w:val="18"/>
          <w:szCs w:val="18"/>
        </w:rPr>
        <w:t xml:space="preserve"> </w:t>
      </w:r>
      <w:r w:rsidRPr="00F67C47">
        <w:rPr>
          <w:rFonts w:cs="Arial"/>
          <w:i/>
          <w:sz w:val="18"/>
          <w:szCs w:val="18"/>
        </w:rPr>
        <w:t>necesario e indispensable el allegarse de recursos económicos que permitan afrontar los retos y</w:t>
      </w:r>
      <w:r w:rsidR="006B78B1">
        <w:rPr>
          <w:rFonts w:cs="Arial"/>
          <w:i/>
          <w:sz w:val="18"/>
          <w:szCs w:val="18"/>
        </w:rPr>
        <w:t xml:space="preserve"> </w:t>
      </w:r>
      <w:r w:rsidRPr="00F67C47">
        <w:rPr>
          <w:rFonts w:cs="Arial"/>
          <w:i/>
          <w:sz w:val="18"/>
          <w:szCs w:val="18"/>
        </w:rPr>
        <w:t>compromisos de las tareas de gobierno.</w:t>
      </w:r>
      <w:r w:rsidR="006B78B1">
        <w:rPr>
          <w:rFonts w:cs="Arial"/>
          <w:i/>
          <w:sz w:val="18"/>
          <w:szCs w:val="18"/>
        </w:rPr>
        <w:t xml:space="preserve"> </w:t>
      </w:r>
      <w:r w:rsidRPr="00F67C47">
        <w:rPr>
          <w:rFonts w:cs="Arial"/>
          <w:i/>
          <w:sz w:val="18"/>
          <w:szCs w:val="18"/>
        </w:rPr>
        <w:t>Por tales razones, tenemos claro para el ejercicio fiscal de 2017 que se ha mantenido el rumbo del Estado</w:t>
      </w:r>
      <w:r w:rsidR="006B78B1">
        <w:rPr>
          <w:rFonts w:cs="Arial"/>
          <w:i/>
          <w:sz w:val="18"/>
          <w:szCs w:val="18"/>
        </w:rPr>
        <w:t xml:space="preserve"> </w:t>
      </w:r>
      <w:r w:rsidRPr="00F67C47">
        <w:rPr>
          <w:rFonts w:cs="Arial"/>
          <w:i/>
          <w:sz w:val="18"/>
          <w:szCs w:val="18"/>
        </w:rPr>
        <w:t>impulsando de manera cautelosa su crecimiento y desarrollo. Basados en la firme convicción legal y</w:t>
      </w:r>
      <w:r w:rsidR="006B78B1">
        <w:rPr>
          <w:rFonts w:cs="Arial"/>
          <w:i/>
          <w:sz w:val="18"/>
          <w:szCs w:val="18"/>
        </w:rPr>
        <w:t xml:space="preserve"> </w:t>
      </w:r>
      <w:r w:rsidR="006B78B1" w:rsidRPr="006B78B1">
        <w:rPr>
          <w:rFonts w:cs="Arial"/>
          <w:i/>
          <w:sz w:val="18"/>
          <w:szCs w:val="18"/>
        </w:rPr>
        <w:t>compromiso para impulsar las condiciones mínimas y presupuestos que tutelen la calidad de vida de todas</w:t>
      </w:r>
      <w:r w:rsidR="006B78B1">
        <w:rPr>
          <w:rFonts w:cs="Arial"/>
          <w:i/>
          <w:sz w:val="18"/>
          <w:szCs w:val="18"/>
        </w:rPr>
        <w:t xml:space="preserve"> </w:t>
      </w:r>
      <w:r w:rsidR="006B78B1" w:rsidRPr="006B78B1">
        <w:rPr>
          <w:rFonts w:cs="Arial"/>
          <w:i/>
          <w:sz w:val="18"/>
          <w:szCs w:val="18"/>
        </w:rPr>
        <w:t>y todos los guanajuatenses.</w:t>
      </w:r>
      <w:r w:rsidR="006B78B1">
        <w:rPr>
          <w:rFonts w:cs="Arial"/>
          <w:i/>
          <w:sz w:val="18"/>
          <w:szCs w:val="18"/>
        </w:rPr>
        <w:t xml:space="preserve"> </w:t>
      </w:r>
      <w:r w:rsidR="006B78B1" w:rsidRPr="006B78B1">
        <w:rPr>
          <w:rFonts w:cs="Arial"/>
          <w:i/>
          <w:sz w:val="18"/>
          <w:szCs w:val="18"/>
        </w:rPr>
        <w:t>Asimismo, se asume el compromiso de ejercer las facultades que se establecen en el Orden constitucional</w:t>
      </w:r>
      <w:r w:rsidR="006B78B1">
        <w:rPr>
          <w:rFonts w:cs="Arial"/>
          <w:i/>
          <w:sz w:val="18"/>
          <w:szCs w:val="18"/>
        </w:rPr>
        <w:t xml:space="preserve"> </w:t>
      </w:r>
      <w:r w:rsidR="006B78B1" w:rsidRPr="006B78B1">
        <w:rPr>
          <w:rFonts w:cs="Arial"/>
          <w:i/>
          <w:sz w:val="18"/>
          <w:szCs w:val="18"/>
        </w:rPr>
        <w:t>local que se le otorgan al Poder Ejecutivo del Estado en materia tributaria con estricto apego a la norma</w:t>
      </w:r>
      <w:r w:rsidR="006B78B1">
        <w:rPr>
          <w:rFonts w:cs="Arial"/>
          <w:i/>
          <w:sz w:val="18"/>
          <w:szCs w:val="18"/>
        </w:rPr>
        <w:t xml:space="preserve"> </w:t>
      </w:r>
      <w:r w:rsidR="006B78B1" w:rsidRPr="006B78B1">
        <w:rPr>
          <w:rFonts w:cs="Arial"/>
          <w:i/>
          <w:sz w:val="18"/>
          <w:szCs w:val="18"/>
        </w:rPr>
        <w:t>fundamental y demás disposiciones que deriven, a de observar el marco jurídico que nos rige y</w:t>
      </w:r>
      <w:r w:rsidR="006B78B1">
        <w:rPr>
          <w:rFonts w:cs="Arial"/>
          <w:i/>
          <w:sz w:val="18"/>
          <w:szCs w:val="18"/>
        </w:rPr>
        <w:t xml:space="preserve"> </w:t>
      </w:r>
      <w:r w:rsidR="006B78B1" w:rsidRPr="006B78B1">
        <w:rPr>
          <w:rFonts w:cs="Arial"/>
          <w:i/>
          <w:sz w:val="18"/>
          <w:szCs w:val="18"/>
        </w:rPr>
        <w:t>consolidar el Estado de Derecho sin conculcar las premisas aquí expuestas.</w:t>
      </w:r>
    </w:p>
    <w:p w:rsidR="006B78B1" w:rsidRPr="006B78B1" w:rsidRDefault="006B78B1" w:rsidP="009D54EC">
      <w:pPr>
        <w:shd w:val="clear" w:color="auto" w:fill="FFFFFF"/>
        <w:spacing w:line="360" w:lineRule="auto"/>
        <w:ind w:left="1134" w:right="1013"/>
        <w:jc w:val="both"/>
        <w:rPr>
          <w:rFonts w:cs="Arial"/>
          <w:i/>
          <w:sz w:val="18"/>
          <w:szCs w:val="18"/>
        </w:rPr>
      </w:pPr>
    </w:p>
    <w:p w:rsidR="006B78B1" w:rsidRDefault="006B78B1" w:rsidP="009D54EC">
      <w:pPr>
        <w:shd w:val="clear" w:color="auto" w:fill="FFFFFF"/>
        <w:spacing w:line="360" w:lineRule="auto"/>
        <w:ind w:left="1134" w:right="1013"/>
        <w:jc w:val="both"/>
        <w:rPr>
          <w:rFonts w:cs="Arial"/>
          <w:i/>
          <w:sz w:val="18"/>
          <w:szCs w:val="18"/>
        </w:rPr>
      </w:pPr>
      <w:r w:rsidRPr="006B78B1">
        <w:rPr>
          <w:rFonts w:cs="Arial"/>
          <w:i/>
          <w:sz w:val="18"/>
          <w:szCs w:val="18"/>
        </w:rPr>
        <w:t>En consecuencia, se formula la presente Iniciativa de Ley que contempla los ingresos del Estado de</w:t>
      </w:r>
      <w:r>
        <w:rPr>
          <w:rFonts w:cs="Arial"/>
          <w:i/>
          <w:sz w:val="18"/>
          <w:szCs w:val="18"/>
        </w:rPr>
        <w:t xml:space="preserve"> </w:t>
      </w:r>
      <w:r w:rsidRPr="006B78B1">
        <w:rPr>
          <w:rFonts w:cs="Arial"/>
          <w:i/>
          <w:sz w:val="18"/>
          <w:szCs w:val="18"/>
        </w:rPr>
        <w:t>Guanajuato para el siguiente ejercicio fiscal, para lo cual se tomaron en consideración las circunstancias y</w:t>
      </w:r>
      <w:r>
        <w:rPr>
          <w:rFonts w:cs="Arial"/>
          <w:i/>
          <w:sz w:val="18"/>
          <w:szCs w:val="18"/>
        </w:rPr>
        <w:t xml:space="preserve"> </w:t>
      </w:r>
      <w:r w:rsidRPr="006B78B1">
        <w:rPr>
          <w:rFonts w:cs="Arial"/>
          <w:i/>
          <w:sz w:val="18"/>
          <w:szCs w:val="18"/>
        </w:rPr>
        <w:t>condiciones que a continuación se señalan, con la puntual expresión de los motivos que sustentan esta</w:t>
      </w:r>
      <w:r>
        <w:rPr>
          <w:rFonts w:cs="Arial"/>
          <w:i/>
          <w:sz w:val="18"/>
          <w:szCs w:val="18"/>
        </w:rPr>
        <w:t xml:space="preserve"> </w:t>
      </w:r>
      <w:r w:rsidRPr="006B78B1">
        <w:rPr>
          <w:rFonts w:cs="Arial"/>
          <w:i/>
          <w:sz w:val="18"/>
          <w:szCs w:val="18"/>
        </w:rPr>
        <w:t>Iniciativa.</w:t>
      </w:r>
      <w:r>
        <w:rPr>
          <w:rFonts w:cs="Arial"/>
          <w:i/>
          <w:sz w:val="18"/>
          <w:szCs w:val="18"/>
        </w:rPr>
        <w:t xml:space="preserve"> </w:t>
      </w:r>
      <w:r w:rsidRPr="006B78B1">
        <w:rPr>
          <w:rFonts w:cs="Arial"/>
          <w:i/>
          <w:sz w:val="18"/>
          <w:szCs w:val="18"/>
        </w:rPr>
        <w:t>En primera instancia, se presenta el entorno económico internacional, nacional y estatal que se observa al</w:t>
      </w:r>
      <w:r>
        <w:rPr>
          <w:rFonts w:cs="Arial"/>
          <w:i/>
          <w:sz w:val="18"/>
          <w:szCs w:val="18"/>
        </w:rPr>
        <w:t xml:space="preserve"> </w:t>
      </w:r>
      <w:r w:rsidRPr="006B78B1">
        <w:rPr>
          <w:rFonts w:cs="Arial"/>
          <w:i/>
          <w:sz w:val="18"/>
          <w:szCs w:val="18"/>
        </w:rPr>
        <w:t>momento de formular la presente iniciativa; seguida de la política de ingresos consistente en los objetivos,</w:t>
      </w:r>
      <w:r>
        <w:rPr>
          <w:rFonts w:cs="Arial"/>
          <w:i/>
          <w:sz w:val="18"/>
          <w:szCs w:val="18"/>
        </w:rPr>
        <w:t xml:space="preserve"> </w:t>
      </w:r>
      <w:r w:rsidRPr="006B78B1">
        <w:rPr>
          <w:rFonts w:cs="Arial"/>
          <w:i/>
          <w:sz w:val="18"/>
          <w:szCs w:val="18"/>
        </w:rPr>
        <w:t>estrategias y metas anuales de este Gobierno.</w:t>
      </w:r>
      <w:r>
        <w:rPr>
          <w:rFonts w:cs="Arial"/>
          <w:i/>
          <w:sz w:val="18"/>
          <w:szCs w:val="18"/>
        </w:rPr>
        <w:t xml:space="preserve"> </w:t>
      </w:r>
      <w:r w:rsidRPr="006B78B1">
        <w:rPr>
          <w:rFonts w:cs="Arial"/>
          <w:i/>
          <w:sz w:val="18"/>
          <w:szCs w:val="18"/>
        </w:rPr>
        <w:t>De igual manera, se presenta el análisis a los Criterios Generales de Política Económica presentados por el</w:t>
      </w:r>
      <w:r>
        <w:rPr>
          <w:rFonts w:cs="Arial"/>
          <w:i/>
          <w:sz w:val="18"/>
          <w:szCs w:val="18"/>
        </w:rPr>
        <w:t xml:space="preserve"> </w:t>
      </w:r>
      <w:r w:rsidRPr="006B78B1">
        <w:rPr>
          <w:rFonts w:cs="Arial"/>
          <w:i/>
          <w:sz w:val="18"/>
          <w:szCs w:val="18"/>
        </w:rPr>
        <w:t>Ejecutivo Federal en la presentación del Paquete Económico Federal para 2017, y los cuales se tomaron</w:t>
      </w:r>
      <w:r>
        <w:rPr>
          <w:rFonts w:cs="Arial"/>
          <w:i/>
          <w:sz w:val="18"/>
          <w:szCs w:val="18"/>
        </w:rPr>
        <w:t xml:space="preserve"> </w:t>
      </w:r>
      <w:r w:rsidRPr="006B78B1">
        <w:rPr>
          <w:rFonts w:cs="Arial"/>
          <w:i/>
          <w:sz w:val="18"/>
          <w:szCs w:val="18"/>
        </w:rPr>
        <w:t>como base para formular la presente iniciativa. La consideración de estos Criterios tiene por objetivo dar</w:t>
      </w:r>
      <w:r>
        <w:rPr>
          <w:rFonts w:cs="Arial"/>
          <w:i/>
          <w:sz w:val="18"/>
          <w:szCs w:val="18"/>
        </w:rPr>
        <w:t xml:space="preserve"> </w:t>
      </w:r>
      <w:r w:rsidRPr="006B78B1">
        <w:rPr>
          <w:rFonts w:cs="Arial"/>
          <w:i/>
          <w:sz w:val="18"/>
          <w:szCs w:val="18"/>
        </w:rPr>
        <w:t>cumplimiento a la Ley de Disciplina Financiera de las Entidades Federativas y los Municipios, la cual señala</w:t>
      </w:r>
      <w:r>
        <w:rPr>
          <w:rFonts w:cs="Arial"/>
          <w:i/>
          <w:sz w:val="18"/>
          <w:szCs w:val="18"/>
        </w:rPr>
        <w:t xml:space="preserve"> </w:t>
      </w:r>
      <w:r w:rsidRPr="006B78B1">
        <w:rPr>
          <w:rFonts w:cs="Arial"/>
          <w:i/>
          <w:sz w:val="18"/>
          <w:szCs w:val="18"/>
        </w:rPr>
        <w:t>que las Iniciativas de Leyes de Ingresos de las Entidades Federativas, deben ser congruentes con el</w:t>
      </w:r>
      <w:r>
        <w:rPr>
          <w:rFonts w:cs="Arial"/>
          <w:i/>
          <w:sz w:val="18"/>
          <w:szCs w:val="18"/>
        </w:rPr>
        <w:t xml:space="preserve"> </w:t>
      </w:r>
      <w:r w:rsidRPr="006B78B1">
        <w:rPr>
          <w:rFonts w:cs="Arial"/>
          <w:i/>
          <w:sz w:val="18"/>
          <w:szCs w:val="18"/>
        </w:rPr>
        <w:t>escenario macroeconómico establecido en los Criterios Generales de Política Económica para la Iniciativa</w:t>
      </w:r>
      <w:r>
        <w:rPr>
          <w:rFonts w:cs="Arial"/>
          <w:i/>
          <w:sz w:val="18"/>
          <w:szCs w:val="18"/>
        </w:rPr>
        <w:t xml:space="preserve"> </w:t>
      </w:r>
      <w:r w:rsidRPr="006B78B1">
        <w:rPr>
          <w:rFonts w:cs="Arial"/>
          <w:i/>
          <w:sz w:val="18"/>
          <w:szCs w:val="18"/>
        </w:rPr>
        <w:t>de Ley de Ingresos y el Proyecto de Presupuesto de Egresos de la Federación del ejercicio fiscal</w:t>
      </w:r>
      <w:r>
        <w:rPr>
          <w:rFonts w:cs="Arial"/>
          <w:i/>
          <w:sz w:val="18"/>
          <w:szCs w:val="18"/>
        </w:rPr>
        <w:t xml:space="preserve"> </w:t>
      </w:r>
      <w:r w:rsidRPr="006B78B1">
        <w:rPr>
          <w:rFonts w:cs="Arial"/>
          <w:i/>
          <w:sz w:val="18"/>
          <w:szCs w:val="18"/>
        </w:rPr>
        <w:t>correspondiente; siendo menester precisar que también se consideran los cambios hechos por la Cámara</w:t>
      </w:r>
      <w:r>
        <w:rPr>
          <w:rFonts w:cs="Arial"/>
          <w:i/>
          <w:sz w:val="18"/>
          <w:szCs w:val="18"/>
        </w:rPr>
        <w:t xml:space="preserve"> </w:t>
      </w:r>
      <w:r w:rsidRPr="006B78B1">
        <w:rPr>
          <w:rFonts w:cs="Arial"/>
          <w:i/>
          <w:sz w:val="18"/>
          <w:szCs w:val="18"/>
        </w:rPr>
        <w:t>de Diputados en su Dictamen a la Iniciativa de Ley de Ingresos de la Federación, que a su vez fueron</w:t>
      </w:r>
      <w:r>
        <w:rPr>
          <w:rFonts w:cs="Arial"/>
          <w:i/>
          <w:sz w:val="18"/>
          <w:szCs w:val="18"/>
        </w:rPr>
        <w:t xml:space="preserve"> </w:t>
      </w:r>
      <w:r w:rsidRPr="006B78B1">
        <w:rPr>
          <w:rFonts w:cs="Arial"/>
          <w:i/>
          <w:sz w:val="18"/>
          <w:szCs w:val="18"/>
        </w:rPr>
        <w:t>aprobados por el Senado de la República .</w:t>
      </w:r>
    </w:p>
    <w:p w:rsidR="009D54EC" w:rsidRDefault="009D54EC" w:rsidP="009D54EC">
      <w:pPr>
        <w:shd w:val="clear" w:color="auto" w:fill="FFFFFF"/>
        <w:spacing w:line="360" w:lineRule="auto"/>
        <w:ind w:left="1134" w:right="1013"/>
        <w:jc w:val="both"/>
        <w:rPr>
          <w:rFonts w:cs="Arial"/>
          <w:i/>
          <w:sz w:val="18"/>
          <w:szCs w:val="18"/>
        </w:rPr>
      </w:pPr>
    </w:p>
    <w:p w:rsidR="009D54EC" w:rsidRDefault="009D54EC" w:rsidP="009D54EC">
      <w:pPr>
        <w:shd w:val="clear" w:color="auto" w:fill="FFFFFF"/>
        <w:spacing w:line="360" w:lineRule="auto"/>
        <w:ind w:left="1134" w:right="1013"/>
        <w:jc w:val="both"/>
        <w:rPr>
          <w:rFonts w:cs="Arial"/>
          <w:i/>
          <w:sz w:val="18"/>
          <w:szCs w:val="18"/>
        </w:rPr>
      </w:pPr>
      <w:r w:rsidRPr="009D54EC">
        <w:rPr>
          <w:rFonts w:cs="Arial"/>
          <w:i/>
          <w:sz w:val="18"/>
          <w:szCs w:val="18"/>
        </w:rPr>
        <w:t>A fin de dar puntual cumplimiento a la Ley de Disciplina Financiera para las Entidades Federativas y los</w:t>
      </w:r>
      <w:r>
        <w:rPr>
          <w:rFonts w:cs="Arial"/>
          <w:i/>
          <w:sz w:val="18"/>
          <w:szCs w:val="18"/>
        </w:rPr>
        <w:t xml:space="preserve"> </w:t>
      </w:r>
      <w:r w:rsidRPr="009D54EC">
        <w:rPr>
          <w:rFonts w:cs="Arial"/>
          <w:i/>
          <w:sz w:val="18"/>
          <w:szCs w:val="18"/>
        </w:rPr>
        <w:t>Municipios se incluye también la situación de la deuda pública en la Entidad; así como el estudio actuarial</w:t>
      </w:r>
      <w:r>
        <w:rPr>
          <w:rFonts w:cs="Arial"/>
          <w:i/>
          <w:sz w:val="18"/>
          <w:szCs w:val="18"/>
        </w:rPr>
        <w:t xml:space="preserve"> </w:t>
      </w:r>
      <w:r w:rsidRPr="009D54EC">
        <w:rPr>
          <w:rFonts w:cs="Arial"/>
          <w:i/>
          <w:sz w:val="18"/>
          <w:szCs w:val="18"/>
        </w:rPr>
        <w:t>de la situación de las pensiones de los trabajadores del Estado y la metodología con la que se realizó la</w:t>
      </w:r>
      <w:r>
        <w:rPr>
          <w:rFonts w:cs="Arial"/>
          <w:i/>
          <w:sz w:val="18"/>
          <w:szCs w:val="18"/>
        </w:rPr>
        <w:t xml:space="preserve"> </w:t>
      </w:r>
      <w:r w:rsidRPr="009D54EC">
        <w:rPr>
          <w:rFonts w:cs="Arial"/>
          <w:i/>
          <w:sz w:val="18"/>
          <w:szCs w:val="18"/>
        </w:rPr>
        <w:t>proyección de los ingresos para el ejercicio fiscal 2017.</w:t>
      </w:r>
      <w:r>
        <w:rPr>
          <w:rFonts w:cs="Arial"/>
          <w:i/>
          <w:sz w:val="18"/>
          <w:szCs w:val="18"/>
        </w:rPr>
        <w:t xml:space="preserve"> </w:t>
      </w:r>
      <w:r w:rsidRPr="009D54EC">
        <w:rPr>
          <w:rFonts w:cs="Arial"/>
          <w:i/>
          <w:sz w:val="18"/>
          <w:szCs w:val="18"/>
        </w:rPr>
        <w:t xml:space="preserve">Finalmente. </w:t>
      </w:r>
      <w:proofErr w:type="gramStart"/>
      <w:r w:rsidRPr="009D54EC">
        <w:rPr>
          <w:rFonts w:cs="Arial"/>
          <w:i/>
          <w:sz w:val="18"/>
          <w:szCs w:val="18"/>
        </w:rPr>
        <w:t>se</w:t>
      </w:r>
      <w:proofErr w:type="gramEnd"/>
      <w:r w:rsidRPr="009D54EC">
        <w:rPr>
          <w:rFonts w:cs="Arial"/>
          <w:i/>
          <w:sz w:val="18"/>
          <w:szCs w:val="18"/>
        </w:rPr>
        <w:t xml:space="preserve"> presenta una descripción detallada de los conceptos de cobro</w:t>
      </w:r>
      <w:r>
        <w:rPr>
          <w:rFonts w:cs="Arial"/>
          <w:i/>
          <w:sz w:val="18"/>
          <w:szCs w:val="18"/>
        </w:rPr>
        <w:t xml:space="preserve"> </w:t>
      </w:r>
      <w:r w:rsidRPr="009D54EC">
        <w:rPr>
          <w:rFonts w:cs="Arial"/>
          <w:i/>
          <w:sz w:val="18"/>
          <w:szCs w:val="18"/>
        </w:rPr>
        <w:t xml:space="preserve"> actualización de tarifas y</w:t>
      </w:r>
      <w:r>
        <w:rPr>
          <w:rFonts w:cs="Arial"/>
          <w:i/>
          <w:sz w:val="18"/>
          <w:szCs w:val="18"/>
        </w:rPr>
        <w:t xml:space="preserve"> </w:t>
      </w:r>
      <w:r w:rsidRPr="009D54EC">
        <w:rPr>
          <w:rFonts w:cs="Arial"/>
          <w:i/>
          <w:sz w:val="18"/>
          <w:szCs w:val="18"/>
        </w:rPr>
        <w:t>reformas a la estructura de la presente Iniciativa de Ley.</w:t>
      </w:r>
      <w:r>
        <w:rPr>
          <w:i/>
          <w:sz w:val="18"/>
          <w:szCs w:val="18"/>
        </w:rPr>
        <w:t>»</w:t>
      </w:r>
    </w:p>
    <w:p w:rsidR="009D54EC" w:rsidRPr="009D54EC" w:rsidRDefault="009D54EC" w:rsidP="009D54EC">
      <w:pPr>
        <w:shd w:val="clear" w:color="auto" w:fill="FFFFFF"/>
        <w:spacing w:line="360" w:lineRule="auto"/>
        <w:ind w:left="1134" w:right="1013"/>
        <w:jc w:val="both"/>
        <w:rPr>
          <w:rFonts w:cs="Arial"/>
          <w:i/>
          <w:sz w:val="18"/>
          <w:szCs w:val="18"/>
        </w:rPr>
      </w:pPr>
    </w:p>
    <w:p w:rsidR="00B132CD" w:rsidRDefault="00B132CD" w:rsidP="009D54EC">
      <w:pPr>
        <w:spacing w:line="276" w:lineRule="auto"/>
        <w:ind w:right="20" w:firstLine="708"/>
        <w:jc w:val="both"/>
        <w:rPr>
          <w:rFonts w:ascii="Arial" w:hAnsi="Arial" w:cs="Arial"/>
          <w:sz w:val="24"/>
          <w:szCs w:val="24"/>
        </w:rPr>
      </w:pPr>
    </w:p>
    <w:p w:rsidR="00B132CD" w:rsidRDefault="00B132CD" w:rsidP="009D54EC">
      <w:pPr>
        <w:spacing w:line="276" w:lineRule="auto"/>
        <w:ind w:right="20" w:firstLine="708"/>
        <w:jc w:val="both"/>
        <w:rPr>
          <w:rFonts w:ascii="Arial" w:hAnsi="Arial" w:cs="Arial"/>
          <w:sz w:val="24"/>
          <w:szCs w:val="24"/>
        </w:rPr>
      </w:pPr>
    </w:p>
    <w:p w:rsidR="009D54EC" w:rsidRPr="009D54EC" w:rsidRDefault="009D54EC" w:rsidP="009D54EC">
      <w:pPr>
        <w:spacing w:line="276" w:lineRule="auto"/>
        <w:ind w:right="20" w:firstLine="708"/>
        <w:jc w:val="both"/>
        <w:rPr>
          <w:rFonts w:ascii="Arial" w:hAnsi="Arial" w:cs="Arial"/>
          <w:sz w:val="24"/>
          <w:szCs w:val="24"/>
        </w:rPr>
      </w:pPr>
      <w:r w:rsidRPr="009D54EC">
        <w:rPr>
          <w:rFonts w:ascii="Arial" w:hAnsi="Arial" w:cs="Arial"/>
          <w:sz w:val="24"/>
          <w:szCs w:val="24"/>
        </w:rPr>
        <w:t>Sigue manifestando el iniciante situaciones de política económica que impactan directamente sobre la economía de Guanajuato, con las cuales coincid</w:t>
      </w:r>
      <w:r>
        <w:rPr>
          <w:rFonts w:ascii="Arial" w:hAnsi="Arial" w:cs="Arial"/>
          <w:sz w:val="24"/>
          <w:szCs w:val="24"/>
        </w:rPr>
        <w:t>i</w:t>
      </w:r>
      <w:r w:rsidRPr="009D54EC">
        <w:rPr>
          <w:rFonts w:ascii="Arial" w:hAnsi="Arial" w:cs="Arial"/>
          <w:sz w:val="24"/>
          <w:szCs w:val="24"/>
        </w:rPr>
        <w:t>mos, al manifestar que:</w:t>
      </w:r>
    </w:p>
    <w:p w:rsidR="009D54EC" w:rsidRDefault="009D54EC" w:rsidP="009D54EC">
      <w:pPr>
        <w:spacing w:line="276" w:lineRule="auto"/>
        <w:jc w:val="both"/>
        <w:rPr>
          <w:rFonts w:cs="Arial"/>
          <w:i/>
          <w:sz w:val="18"/>
          <w:szCs w:val="18"/>
        </w:rPr>
      </w:pPr>
    </w:p>
    <w:p w:rsidR="009D54EC" w:rsidRPr="009D54EC" w:rsidRDefault="009D54EC" w:rsidP="009D54EC">
      <w:pPr>
        <w:shd w:val="clear" w:color="auto" w:fill="FFFFFF"/>
        <w:spacing w:line="360" w:lineRule="auto"/>
        <w:ind w:left="1134" w:right="1013"/>
        <w:jc w:val="both"/>
        <w:rPr>
          <w:rFonts w:cs="Arial"/>
          <w:i/>
          <w:sz w:val="18"/>
          <w:szCs w:val="18"/>
        </w:rPr>
      </w:pPr>
      <w:r>
        <w:rPr>
          <w:i/>
          <w:sz w:val="18"/>
          <w:szCs w:val="18"/>
        </w:rPr>
        <w:t>«</w:t>
      </w:r>
      <w:r w:rsidRPr="009D54EC">
        <w:rPr>
          <w:rFonts w:cs="Arial"/>
          <w:i/>
          <w:sz w:val="18"/>
          <w:szCs w:val="18"/>
        </w:rPr>
        <w:t>1. Entorno Económico</w:t>
      </w:r>
    </w:p>
    <w:p w:rsidR="009D54EC" w:rsidRPr="009D54EC" w:rsidRDefault="009D54EC" w:rsidP="009D54EC">
      <w:pPr>
        <w:shd w:val="clear" w:color="auto" w:fill="FFFFFF"/>
        <w:spacing w:line="360" w:lineRule="auto"/>
        <w:ind w:left="1134" w:right="1013"/>
        <w:jc w:val="both"/>
        <w:rPr>
          <w:rFonts w:cs="Arial"/>
          <w:i/>
          <w:sz w:val="18"/>
          <w:szCs w:val="18"/>
        </w:rPr>
      </w:pPr>
      <w:r w:rsidRPr="009D54EC">
        <w:rPr>
          <w:rFonts w:cs="Arial"/>
          <w:i/>
          <w:sz w:val="18"/>
          <w:szCs w:val="18"/>
        </w:rPr>
        <w:t>El contexto económico en 2016 ha presentado importantes retos en cuanto a crecimiento económico se</w:t>
      </w:r>
    </w:p>
    <w:p w:rsidR="009D54EC" w:rsidRDefault="009D54EC" w:rsidP="009D54EC">
      <w:pPr>
        <w:shd w:val="clear" w:color="auto" w:fill="FFFFFF"/>
        <w:spacing w:line="360" w:lineRule="auto"/>
        <w:ind w:left="1134" w:right="1013"/>
        <w:jc w:val="both"/>
        <w:rPr>
          <w:rFonts w:cs="Arial"/>
          <w:i/>
          <w:sz w:val="18"/>
          <w:szCs w:val="18"/>
        </w:rPr>
      </w:pPr>
      <w:r w:rsidRPr="009D54EC">
        <w:rPr>
          <w:rFonts w:cs="Arial"/>
          <w:i/>
          <w:sz w:val="18"/>
          <w:szCs w:val="18"/>
        </w:rPr>
        <w:t>refiere; las economías de todo el mundo han estado inmersas en factores que inhiben el crecimiento</w:t>
      </w:r>
      <w:r>
        <w:rPr>
          <w:rFonts w:cs="Arial"/>
          <w:i/>
          <w:sz w:val="18"/>
          <w:szCs w:val="18"/>
        </w:rPr>
        <w:t xml:space="preserve"> </w:t>
      </w:r>
      <w:r w:rsidRPr="009D54EC">
        <w:rPr>
          <w:rFonts w:cs="Arial"/>
          <w:i/>
          <w:sz w:val="18"/>
          <w:szCs w:val="18"/>
        </w:rPr>
        <w:t>económico como lo son</w:t>
      </w:r>
      <w:r>
        <w:rPr>
          <w:rFonts w:cs="Arial"/>
          <w:i/>
          <w:sz w:val="18"/>
          <w:szCs w:val="18"/>
        </w:rPr>
        <w:t xml:space="preserve"> una débil demanda de bienes</w:t>
      </w:r>
      <w:r w:rsidRPr="009D54EC">
        <w:rPr>
          <w:rFonts w:cs="Arial"/>
          <w:i/>
          <w:sz w:val="18"/>
          <w:szCs w:val="18"/>
        </w:rPr>
        <w:t xml:space="preserve"> incertidumbre y volatilidad en los mercados</w:t>
      </w:r>
      <w:r>
        <w:rPr>
          <w:rFonts w:cs="Arial"/>
          <w:i/>
          <w:sz w:val="18"/>
          <w:szCs w:val="18"/>
        </w:rPr>
        <w:t xml:space="preserve"> </w:t>
      </w:r>
      <w:r w:rsidRPr="009D54EC">
        <w:rPr>
          <w:rFonts w:cs="Arial"/>
          <w:i/>
          <w:sz w:val="18"/>
          <w:szCs w:val="18"/>
        </w:rPr>
        <w:t>financieros. Lo anterior se ha acentuado en los últimos meses. por 3 factores fundamentales; los resultados</w:t>
      </w:r>
      <w:r>
        <w:rPr>
          <w:rFonts w:cs="Arial"/>
          <w:i/>
          <w:sz w:val="18"/>
          <w:szCs w:val="18"/>
        </w:rPr>
        <w:t xml:space="preserve"> </w:t>
      </w:r>
      <w:r w:rsidRPr="009D54EC">
        <w:rPr>
          <w:rFonts w:cs="Arial"/>
          <w:i/>
          <w:sz w:val="18"/>
          <w:szCs w:val="18"/>
        </w:rPr>
        <w:t>de las elecciones presidenciales de Estados Unidos de América; el debilitamiento de las economías</w:t>
      </w:r>
      <w:r>
        <w:rPr>
          <w:rFonts w:cs="Arial"/>
          <w:i/>
          <w:sz w:val="18"/>
          <w:szCs w:val="18"/>
        </w:rPr>
        <w:t xml:space="preserve"> </w:t>
      </w:r>
      <w:r w:rsidRPr="009D54EC">
        <w:rPr>
          <w:rFonts w:cs="Arial"/>
          <w:i/>
          <w:sz w:val="18"/>
          <w:szCs w:val="18"/>
        </w:rPr>
        <w:t>americana y china que ha afectado a los mercados de las materias primas y en particular al mercado</w:t>
      </w:r>
      <w:r>
        <w:rPr>
          <w:rFonts w:cs="Arial"/>
          <w:i/>
          <w:sz w:val="18"/>
          <w:szCs w:val="18"/>
        </w:rPr>
        <w:t xml:space="preserve"> </w:t>
      </w:r>
      <w:r w:rsidRPr="009D54EC">
        <w:rPr>
          <w:rFonts w:cs="Arial"/>
          <w:i/>
          <w:sz w:val="18"/>
          <w:szCs w:val="18"/>
        </w:rPr>
        <w:t>petrolero; y por las diferencias entre los miembros de la Unión Europea</w:t>
      </w:r>
      <w:r>
        <w:rPr>
          <w:rFonts w:cs="Arial"/>
          <w:i/>
          <w:sz w:val="18"/>
          <w:szCs w:val="18"/>
        </w:rPr>
        <w:t xml:space="preserve"> </w:t>
      </w:r>
      <w:r w:rsidRPr="009D54EC">
        <w:rPr>
          <w:rFonts w:cs="Arial"/>
          <w:i/>
          <w:sz w:val="18"/>
          <w:szCs w:val="18"/>
        </w:rPr>
        <w:t xml:space="preserve"> pues a partir del 23 de junio del</w:t>
      </w:r>
      <w:r>
        <w:rPr>
          <w:rFonts w:cs="Arial"/>
          <w:i/>
          <w:sz w:val="18"/>
          <w:szCs w:val="18"/>
        </w:rPr>
        <w:t xml:space="preserve"> 2016, </w:t>
      </w:r>
      <w:r w:rsidRPr="009D54EC">
        <w:rPr>
          <w:rFonts w:cs="Arial"/>
          <w:i/>
          <w:sz w:val="18"/>
          <w:szCs w:val="18"/>
        </w:rPr>
        <w:t xml:space="preserve"> se confirmó que el Reino Unido empezará el proceso de se</w:t>
      </w:r>
      <w:r>
        <w:rPr>
          <w:rFonts w:cs="Arial"/>
          <w:i/>
          <w:sz w:val="18"/>
          <w:szCs w:val="18"/>
        </w:rPr>
        <w:t>paración de la Unión Europea (</w:t>
      </w:r>
      <w:r>
        <w:rPr>
          <w:i/>
          <w:sz w:val="18"/>
          <w:szCs w:val="18"/>
        </w:rPr>
        <w:t>«</w:t>
      </w:r>
      <w:proofErr w:type="spellStart"/>
      <w:r w:rsidRPr="009D54EC">
        <w:rPr>
          <w:rFonts w:cs="Arial"/>
          <w:i/>
          <w:sz w:val="18"/>
          <w:szCs w:val="18"/>
        </w:rPr>
        <w:t>Brexit</w:t>
      </w:r>
      <w:proofErr w:type="spellEnd"/>
      <w:r w:rsidRPr="009D54EC">
        <w:rPr>
          <w:rFonts w:cs="Arial"/>
          <w:i/>
          <w:sz w:val="18"/>
          <w:szCs w:val="18"/>
        </w:rPr>
        <w:t>»)</w:t>
      </w:r>
      <w:r>
        <w:rPr>
          <w:rFonts w:cs="Arial"/>
          <w:i/>
          <w:sz w:val="18"/>
          <w:szCs w:val="18"/>
        </w:rPr>
        <w:t>,</w:t>
      </w:r>
      <w:r w:rsidRPr="009D54EC">
        <w:rPr>
          <w:rFonts w:cs="Arial"/>
          <w:i/>
          <w:sz w:val="18"/>
          <w:szCs w:val="18"/>
        </w:rPr>
        <w:t xml:space="preserve"> lo</w:t>
      </w:r>
      <w:r>
        <w:rPr>
          <w:rFonts w:cs="Arial"/>
          <w:i/>
          <w:sz w:val="18"/>
          <w:szCs w:val="18"/>
        </w:rPr>
        <w:t xml:space="preserve"> </w:t>
      </w:r>
      <w:r w:rsidRPr="009D54EC">
        <w:rPr>
          <w:rFonts w:cs="Arial"/>
          <w:i/>
          <w:sz w:val="18"/>
          <w:szCs w:val="18"/>
        </w:rPr>
        <w:t>que reactivó la inestabilidad en los mercados internacionales; aunado que recientemente</w:t>
      </w:r>
      <w:r>
        <w:rPr>
          <w:rFonts w:cs="Arial"/>
          <w:i/>
          <w:sz w:val="18"/>
          <w:szCs w:val="18"/>
        </w:rPr>
        <w:t>,</w:t>
      </w:r>
      <w:r w:rsidRPr="009D54EC">
        <w:rPr>
          <w:rFonts w:cs="Arial"/>
          <w:i/>
          <w:sz w:val="18"/>
          <w:szCs w:val="18"/>
        </w:rPr>
        <w:t xml:space="preserve"> los miembros de</w:t>
      </w:r>
      <w:r>
        <w:rPr>
          <w:rFonts w:cs="Arial"/>
          <w:i/>
          <w:sz w:val="18"/>
          <w:szCs w:val="18"/>
        </w:rPr>
        <w:t xml:space="preserve"> </w:t>
      </w:r>
      <w:r w:rsidRPr="009D54EC">
        <w:rPr>
          <w:rFonts w:cs="Arial"/>
          <w:i/>
          <w:sz w:val="18"/>
          <w:szCs w:val="18"/>
        </w:rPr>
        <w:t xml:space="preserve">la Unión Europea han visto movilizaciones particularmente en Alemania </w:t>
      </w:r>
      <w:r>
        <w:rPr>
          <w:rFonts w:cs="Arial"/>
          <w:i/>
          <w:sz w:val="18"/>
          <w:szCs w:val="18"/>
        </w:rPr>
        <w:t>y Francia,</w:t>
      </w:r>
      <w:r w:rsidRPr="009D54EC">
        <w:rPr>
          <w:rFonts w:cs="Arial"/>
          <w:i/>
          <w:sz w:val="18"/>
          <w:szCs w:val="18"/>
        </w:rPr>
        <w:t xml:space="preserve"> por los tratados de</w:t>
      </w:r>
      <w:r>
        <w:rPr>
          <w:rFonts w:cs="Arial"/>
          <w:i/>
          <w:sz w:val="18"/>
          <w:szCs w:val="18"/>
        </w:rPr>
        <w:t xml:space="preserve"> </w:t>
      </w:r>
      <w:r w:rsidRPr="009D54EC">
        <w:rPr>
          <w:rFonts w:cs="Arial"/>
          <w:i/>
          <w:sz w:val="18"/>
          <w:szCs w:val="18"/>
        </w:rPr>
        <w:t>comercio que se analizan alcanzar con Estados Unidos de América y el existente con Canadá.</w:t>
      </w:r>
    </w:p>
    <w:p w:rsidR="009D54EC" w:rsidRPr="009D54EC" w:rsidRDefault="009D54EC" w:rsidP="009D54EC">
      <w:pPr>
        <w:shd w:val="clear" w:color="auto" w:fill="FFFFFF"/>
        <w:spacing w:line="360" w:lineRule="auto"/>
        <w:ind w:left="1134" w:right="1013"/>
        <w:jc w:val="both"/>
        <w:rPr>
          <w:rFonts w:cs="Arial"/>
          <w:i/>
          <w:sz w:val="18"/>
          <w:szCs w:val="18"/>
        </w:rPr>
      </w:pPr>
    </w:p>
    <w:p w:rsidR="009D54EC" w:rsidRPr="009D54EC" w:rsidRDefault="009D54EC" w:rsidP="009D54EC">
      <w:pPr>
        <w:shd w:val="clear" w:color="auto" w:fill="FFFFFF"/>
        <w:spacing w:line="360" w:lineRule="auto"/>
        <w:ind w:left="1134" w:right="1013"/>
        <w:jc w:val="both"/>
        <w:rPr>
          <w:rFonts w:cs="Arial"/>
          <w:i/>
          <w:sz w:val="18"/>
          <w:szCs w:val="18"/>
        </w:rPr>
      </w:pPr>
      <w:r w:rsidRPr="009D54EC">
        <w:rPr>
          <w:rFonts w:cs="Arial"/>
          <w:i/>
          <w:sz w:val="18"/>
          <w:szCs w:val="18"/>
        </w:rPr>
        <w:t>Los hechos antes señalados han impactado directamente los mercados financieros y México se ha visto</w:t>
      </w:r>
    </w:p>
    <w:p w:rsidR="009D54EC" w:rsidRPr="00B66167" w:rsidRDefault="009D54EC" w:rsidP="009D54EC">
      <w:pPr>
        <w:shd w:val="clear" w:color="auto" w:fill="FFFFFF"/>
        <w:spacing w:line="360" w:lineRule="auto"/>
        <w:ind w:left="1134" w:right="1013"/>
        <w:jc w:val="both"/>
        <w:rPr>
          <w:rFonts w:cs="Arial"/>
          <w:i/>
          <w:sz w:val="18"/>
          <w:szCs w:val="18"/>
        </w:rPr>
      </w:pPr>
      <w:r w:rsidRPr="009D54EC">
        <w:rPr>
          <w:rFonts w:cs="Arial"/>
          <w:i/>
          <w:sz w:val="18"/>
          <w:szCs w:val="18"/>
        </w:rPr>
        <w:t>particularmente afectado en el de divisas. Al mes de noviembre el tipo de cambio peso-dólar presenta una</w:t>
      </w:r>
      <w:r>
        <w:rPr>
          <w:rFonts w:cs="Arial"/>
          <w:i/>
          <w:sz w:val="18"/>
          <w:szCs w:val="18"/>
        </w:rPr>
        <w:t xml:space="preserve"> </w:t>
      </w:r>
      <w:r w:rsidRPr="009D54EC">
        <w:rPr>
          <w:rFonts w:cs="Arial"/>
          <w:i/>
          <w:sz w:val="18"/>
          <w:szCs w:val="18"/>
        </w:rPr>
        <w:t>depreciación de más del 16.1 por ciento respecto de su promedio de cierre de 2015. La volatilidad ha estado</w:t>
      </w:r>
      <w:r>
        <w:rPr>
          <w:rFonts w:cs="Arial"/>
          <w:i/>
          <w:sz w:val="18"/>
          <w:szCs w:val="18"/>
        </w:rPr>
        <w:t xml:space="preserve"> </w:t>
      </w:r>
      <w:r w:rsidRPr="009D54EC">
        <w:rPr>
          <w:rFonts w:cs="Arial"/>
          <w:i/>
          <w:sz w:val="18"/>
          <w:szCs w:val="18"/>
        </w:rPr>
        <w:t>presente durante todo el año</w:t>
      </w:r>
      <w:r>
        <w:rPr>
          <w:rFonts w:cs="Arial"/>
          <w:i/>
          <w:sz w:val="18"/>
          <w:szCs w:val="18"/>
        </w:rPr>
        <w:t>,</w:t>
      </w:r>
      <w:r w:rsidRPr="009D54EC">
        <w:rPr>
          <w:rFonts w:cs="Arial"/>
          <w:i/>
          <w:sz w:val="18"/>
          <w:szCs w:val="18"/>
        </w:rPr>
        <w:t xml:space="preserve"> reflejo es que la cotización de tipo de cambio haya alcanzado niveles de</w:t>
      </w:r>
      <w:r>
        <w:rPr>
          <w:rFonts w:cs="Arial"/>
          <w:i/>
          <w:sz w:val="18"/>
          <w:szCs w:val="18"/>
        </w:rPr>
        <w:t xml:space="preserve"> </w:t>
      </w:r>
      <w:r w:rsidRPr="009D54EC">
        <w:rPr>
          <w:rFonts w:cs="Arial"/>
          <w:i/>
          <w:sz w:val="18"/>
          <w:szCs w:val="18"/>
        </w:rPr>
        <w:t>máximos históricos en los 21 pesos por divisa americana.</w:t>
      </w:r>
    </w:p>
    <w:p w:rsidR="009D54EC" w:rsidRDefault="009D54EC" w:rsidP="000B1FA1">
      <w:pPr>
        <w:shd w:val="clear" w:color="auto" w:fill="FFFFFF"/>
        <w:spacing w:line="360" w:lineRule="auto"/>
        <w:ind w:right="20"/>
        <w:jc w:val="both"/>
        <w:rPr>
          <w:rFonts w:cs="Arial"/>
          <w:i/>
          <w:sz w:val="18"/>
          <w:szCs w:val="18"/>
        </w:rPr>
      </w:pPr>
    </w:p>
    <w:p w:rsidR="009D54EC" w:rsidRDefault="006A2D11" w:rsidP="006A2D11">
      <w:pPr>
        <w:shd w:val="clear" w:color="auto" w:fill="FFFFFF"/>
        <w:spacing w:line="360" w:lineRule="auto"/>
        <w:ind w:left="1134" w:right="1013"/>
        <w:jc w:val="both"/>
        <w:rPr>
          <w:rFonts w:cs="Arial"/>
          <w:i/>
          <w:sz w:val="18"/>
          <w:szCs w:val="18"/>
        </w:rPr>
      </w:pPr>
      <w:r w:rsidRPr="006A2D11">
        <w:rPr>
          <w:rFonts w:cs="Arial"/>
          <w:i/>
          <w:sz w:val="18"/>
          <w:szCs w:val="18"/>
        </w:rPr>
        <w:t>En la economía doméstica, el incrementó del tipo de cambio ha comenzado a ejercer presiones en el</w:t>
      </w:r>
      <w:r>
        <w:rPr>
          <w:rFonts w:cs="Arial"/>
          <w:i/>
          <w:sz w:val="18"/>
          <w:szCs w:val="18"/>
        </w:rPr>
        <w:t xml:space="preserve"> </w:t>
      </w:r>
      <w:r w:rsidRPr="006A2D11">
        <w:rPr>
          <w:rFonts w:cs="Arial"/>
          <w:i/>
          <w:sz w:val="18"/>
          <w:szCs w:val="18"/>
        </w:rPr>
        <w:t>incremento de los precios al consumidor (inflación), sin embargo se destaca que la inflación continúa por</w:t>
      </w:r>
      <w:r>
        <w:rPr>
          <w:rFonts w:cs="Arial"/>
          <w:i/>
          <w:sz w:val="18"/>
          <w:szCs w:val="18"/>
        </w:rPr>
        <w:t xml:space="preserve"> </w:t>
      </w:r>
      <w:r w:rsidRPr="006A2D11">
        <w:rPr>
          <w:rFonts w:cs="Arial"/>
          <w:i/>
          <w:sz w:val="18"/>
          <w:szCs w:val="18"/>
        </w:rPr>
        <w:t>dentro del intervalo del objetivo permanente del Banco de México de 3 por ciento, con un diferencial de</w:t>
      </w:r>
      <w:r>
        <w:rPr>
          <w:rFonts w:cs="Arial"/>
          <w:i/>
          <w:sz w:val="18"/>
          <w:szCs w:val="18"/>
        </w:rPr>
        <w:t xml:space="preserve"> </w:t>
      </w:r>
      <w:r w:rsidRPr="006A2D11">
        <w:rPr>
          <w:rFonts w:cs="Arial"/>
          <w:i/>
          <w:sz w:val="18"/>
          <w:szCs w:val="18"/>
        </w:rPr>
        <w:t>100 puntos base.</w:t>
      </w:r>
      <w:r>
        <w:rPr>
          <w:rFonts w:cs="Arial"/>
          <w:i/>
          <w:sz w:val="18"/>
          <w:szCs w:val="18"/>
        </w:rPr>
        <w:t xml:space="preserve"> </w:t>
      </w:r>
      <w:r w:rsidRPr="006A2D11">
        <w:rPr>
          <w:rFonts w:cs="Arial"/>
          <w:i/>
          <w:sz w:val="18"/>
          <w:szCs w:val="18"/>
        </w:rPr>
        <w:t>Finalmente, el indicador que ha reflejado el estancamiento de la economía</w:t>
      </w:r>
      <w:r>
        <w:rPr>
          <w:rFonts w:cs="Arial"/>
          <w:i/>
          <w:sz w:val="18"/>
          <w:szCs w:val="18"/>
        </w:rPr>
        <w:t xml:space="preserve"> nacional,</w:t>
      </w:r>
      <w:r w:rsidRPr="006A2D11">
        <w:rPr>
          <w:rFonts w:cs="Arial"/>
          <w:i/>
          <w:sz w:val="18"/>
          <w:szCs w:val="18"/>
        </w:rPr>
        <w:t xml:space="preserve"> es el Producto Interno</w:t>
      </w:r>
      <w:r>
        <w:rPr>
          <w:rFonts w:cs="Arial"/>
          <w:i/>
          <w:sz w:val="18"/>
          <w:szCs w:val="18"/>
        </w:rPr>
        <w:t xml:space="preserve"> </w:t>
      </w:r>
      <w:r w:rsidRPr="006A2D11">
        <w:rPr>
          <w:rFonts w:cs="Arial"/>
          <w:i/>
          <w:sz w:val="18"/>
          <w:szCs w:val="18"/>
        </w:rPr>
        <w:t>Bruto, el cual alcanzó una tasa de crecimiento de 2.45 por ciento en términos reales en los primeros seis</w:t>
      </w:r>
      <w:r>
        <w:rPr>
          <w:rFonts w:cs="Arial"/>
          <w:i/>
          <w:sz w:val="18"/>
          <w:szCs w:val="18"/>
        </w:rPr>
        <w:t xml:space="preserve"> </w:t>
      </w:r>
      <w:r w:rsidRPr="006A2D11">
        <w:rPr>
          <w:rFonts w:cs="Arial"/>
          <w:i/>
          <w:sz w:val="18"/>
          <w:szCs w:val="18"/>
        </w:rPr>
        <w:t>meses del año; mientras que la estimación oportuna del tercer trimestre indica que en dicho periodo el</w:t>
      </w:r>
      <w:r>
        <w:rPr>
          <w:rFonts w:cs="Arial"/>
          <w:i/>
          <w:sz w:val="18"/>
          <w:szCs w:val="18"/>
        </w:rPr>
        <w:t xml:space="preserve"> </w:t>
      </w:r>
      <w:r w:rsidRPr="006A2D11">
        <w:rPr>
          <w:rFonts w:cs="Arial"/>
          <w:i/>
          <w:sz w:val="18"/>
          <w:szCs w:val="18"/>
        </w:rPr>
        <w:t>crecimiento fue de un 2.0 por ciento a tasa real anual; lo que indica que la economía no ha logrado crecer</w:t>
      </w:r>
      <w:r>
        <w:rPr>
          <w:rFonts w:cs="Arial"/>
          <w:i/>
          <w:sz w:val="18"/>
          <w:szCs w:val="18"/>
        </w:rPr>
        <w:t xml:space="preserve"> </w:t>
      </w:r>
      <w:r w:rsidRPr="006A2D11">
        <w:rPr>
          <w:rFonts w:cs="Arial"/>
          <w:i/>
          <w:sz w:val="18"/>
          <w:szCs w:val="18"/>
        </w:rPr>
        <w:t>a niveles superiores al4 por ciento como los registrados entre 2010 y 2012, cuando la economía creció un</w:t>
      </w:r>
      <w:r>
        <w:rPr>
          <w:rFonts w:cs="Arial"/>
          <w:i/>
          <w:sz w:val="18"/>
          <w:szCs w:val="18"/>
        </w:rPr>
        <w:t xml:space="preserve"> </w:t>
      </w:r>
      <w:r w:rsidRPr="006A2D11">
        <w:rPr>
          <w:rFonts w:cs="Arial"/>
          <w:i/>
          <w:sz w:val="18"/>
          <w:szCs w:val="18"/>
        </w:rPr>
        <w:t>promedio de 4.4 por ciento real.</w:t>
      </w:r>
    </w:p>
    <w:p w:rsidR="00997775" w:rsidRDefault="00997775" w:rsidP="000B1FA1">
      <w:pPr>
        <w:shd w:val="clear" w:color="auto" w:fill="FFFFFF"/>
        <w:spacing w:line="360" w:lineRule="auto"/>
        <w:ind w:right="20"/>
        <w:jc w:val="both"/>
        <w:rPr>
          <w:rFonts w:cs="Arial"/>
          <w:i/>
          <w:sz w:val="18"/>
          <w:szCs w:val="18"/>
        </w:rPr>
      </w:pPr>
    </w:p>
    <w:p w:rsidR="00997775" w:rsidRPr="00997775" w:rsidRDefault="00997775" w:rsidP="00997775">
      <w:pPr>
        <w:shd w:val="clear" w:color="auto" w:fill="FFFFFF"/>
        <w:spacing w:line="360" w:lineRule="auto"/>
        <w:ind w:left="1134" w:right="1013"/>
        <w:jc w:val="both"/>
        <w:rPr>
          <w:rFonts w:cs="Arial"/>
          <w:i/>
          <w:sz w:val="18"/>
          <w:szCs w:val="18"/>
        </w:rPr>
      </w:pPr>
      <w:r w:rsidRPr="00997775">
        <w:rPr>
          <w:rFonts w:cs="Arial"/>
          <w:i/>
          <w:sz w:val="18"/>
          <w:szCs w:val="18"/>
        </w:rPr>
        <w:t>Entorno Económico Nacional</w:t>
      </w:r>
    </w:p>
    <w:p w:rsidR="000223EB" w:rsidRDefault="00997775" w:rsidP="00997775">
      <w:pPr>
        <w:shd w:val="clear" w:color="auto" w:fill="FFFFFF"/>
        <w:spacing w:line="360" w:lineRule="auto"/>
        <w:ind w:left="1134" w:right="1013"/>
        <w:jc w:val="both"/>
        <w:rPr>
          <w:rFonts w:cs="Arial"/>
          <w:i/>
          <w:sz w:val="18"/>
          <w:szCs w:val="18"/>
        </w:rPr>
      </w:pPr>
      <w:r w:rsidRPr="00997775">
        <w:rPr>
          <w:rFonts w:cs="Arial"/>
          <w:i/>
          <w:sz w:val="18"/>
          <w:szCs w:val="18"/>
        </w:rPr>
        <w:t>La Ley de Disciplina Financiera de las Entidades Federativas y los Municipios, señala que las iniciativas de</w:t>
      </w:r>
      <w:r>
        <w:rPr>
          <w:rFonts w:cs="Arial"/>
          <w:i/>
          <w:sz w:val="18"/>
          <w:szCs w:val="18"/>
        </w:rPr>
        <w:t xml:space="preserve"> </w:t>
      </w:r>
      <w:r w:rsidRPr="00997775">
        <w:rPr>
          <w:rFonts w:cs="Arial"/>
          <w:i/>
          <w:sz w:val="18"/>
          <w:szCs w:val="18"/>
        </w:rPr>
        <w:t>leyes de ingresos de las entidades federativas deben estar alineadas al escenario macroeconómico que se</w:t>
      </w:r>
      <w:r>
        <w:rPr>
          <w:rFonts w:cs="Arial"/>
          <w:i/>
          <w:sz w:val="18"/>
          <w:szCs w:val="18"/>
        </w:rPr>
        <w:t xml:space="preserve"> </w:t>
      </w:r>
      <w:r w:rsidRPr="00997775">
        <w:rPr>
          <w:rFonts w:cs="Arial"/>
          <w:i/>
          <w:sz w:val="18"/>
          <w:szCs w:val="18"/>
        </w:rPr>
        <w:t>presenta en los Criterios Generales de Política Económica del Gobierno Federal; sin embargo en la presente</w:t>
      </w:r>
      <w:r>
        <w:rPr>
          <w:rFonts w:cs="Arial"/>
          <w:i/>
          <w:sz w:val="18"/>
          <w:szCs w:val="18"/>
        </w:rPr>
        <w:t xml:space="preserve"> </w:t>
      </w:r>
      <w:r w:rsidRPr="00997775">
        <w:rPr>
          <w:rFonts w:cs="Arial"/>
          <w:i/>
          <w:sz w:val="18"/>
          <w:szCs w:val="18"/>
        </w:rPr>
        <w:t>sección se hacen comentarios y proyecciones propias para distinguir entre lo plasmado en el documento</w:t>
      </w:r>
      <w:r>
        <w:rPr>
          <w:rFonts w:cs="Arial"/>
          <w:i/>
          <w:sz w:val="18"/>
          <w:szCs w:val="18"/>
        </w:rPr>
        <w:t xml:space="preserve"> </w:t>
      </w:r>
      <w:r w:rsidRPr="00997775">
        <w:rPr>
          <w:rFonts w:cs="Arial"/>
          <w:i/>
          <w:sz w:val="18"/>
          <w:szCs w:val="18"/>
        </w:rPr>
        <w:t>federal y el comportamiento de dichas variables bajo un escenario realista y actual; así como también se</w:t>
      </w:r>
      <w:r>
        <w:rPr>
          <w:rFonts w:cs="Arial"/>
          <w:i/>
          <w:sz w:val="18"/>
          <w:szCs w:val="18"/>
        </w:rPr>
        <w:t xml:space="preserve"> </w:t>
      </w:r>
      <w:r w:rsidRPr="00997775">
        <w:rPr>
          <w:rFonts w:cs="Arial"/>
          <w:i/>
          <w:sz w:val="18"/>
          <w:szCs w:val="18"/>
        </w:rPr>
        <w:t>presentan comparativas con los principales analistas privados y autónomos, que permitan visualizar por</w:t>
      </w:r>
      <w:r>
        <w:rPr>
          <w:rFonts w:cs="Arial"/>
          <w:i/>
          <w:sz w:val="18"/>
          <w:szCs w:val="18"/>
        </w:rPr>
        <w:t xml:space="preserve"> </w:t>
      </w:r>
      <w:r w:rsidRPr="00997775">
        <w:rPr>
          <w:rFonts w:cs="Arial"/>
          <w:i/>
          <w:sz w:val="18"/>
          <w:szCs w:val="18"/>
        </w:rPr>
        <w:t>esa Legislatura un escenario económico real donde se pueda observar el impacto que tendrían los shocks</w:t>
      </w:r>
      <w:r>
        <w:rPr>
          <w:rFonts w:cs="Arial"/>
          <w:i/>
          <w:sz w:val="18"/>
          <w:szCs w:val="18"/>
        </w:rPr>
        <w:t xml:space="preserve"> </w:t>
      </w:r>
      <w:r w:rsidRPr="00997775">
        <w:rPr>
          <w:rFonts w:cs="Arial"/>
          <w:i/>
          <w:sz w:val="18"/>
          <w:szCs w:val="18"/>
        </w:rPr>
        <w:t>externos tanto en la economía nacional como</w:t>
      </w:r>
      <w:r>
        <w:rPr>
          <w:rFonts w:cs="Arial"/>
          <w:i/>
          <w:sz w:val="18"/>
          <w:szCs w:val="18"/>
        </w:rPr>
        <w:t xml:space="preserve"> en la del estado de Guanajuato</w:t>
      </w:r>
      <w:r w:rsidR="007C3873">
        <w:rPr>
          <w:rFonts w:cs="Arial"/>
          <w:i/>
          <w:sz w:val="18"/>
          <w:szCs w:val="18"/>
        </w:rPr>
        <w:t>.</w:t>
      </w:r>
    </w:p>
    <w:p w:rsidR="00793D94" w:rsidRDefault="00793D94" w:rsidP="000B1FA1">
      <w:pPr>
        <w:shd w:val="clear" w:color="auto" w:fill="FFFFFF"/>
        <w:spacing w:line="360" w:lineRule="auto"/>
        <w:ind w:right="20"/>
        <w:jc w:val="both"/>
        <w:rPr>
          <w:rFonts w:cs="Arial"/>
          <w:i/>
          <w:sz w:val="18"/>
          <w:szCs w:val="18"/>
        </w:rPr>
      </w:pPr>
    </w:p>
    <w:p w:rsidR="00997775" w:rsidRPr="00997775" w:rsidRDefault="00997775" w:rsidP="00997775">
      <w:pPr>
        <w:shd w:val="clear" w:color="auto" w:fill="FFFFFF"/>
        <w:spacing w:line="360" w:lineRule="auto"/>
        <w:ind w:left="1134" w:right="1013"/>
        <w:jc w:val="both"/>
        <w:rPr>
          <w:rFonts w:cs="Arial"/>
          <w:i/>
          <w:sz w:val="18"/>
          <w:szCs w:val="18"/>
        </w:rPr>
      </w:pPr>
      <w:r w:rsidRPr="00997775">
        <w:rPr>
          <w:rFonts w:cs="Arial"/>
          <w:i/>
          <w:sz w:val="18"/>
          <w:szCs w:val="18"/>
        </w:rPr>
        <w:t>Entorno Económico Estatal</w:t>
      </w:r>
    </w:p>
    <w:p w:rsidR="00997775" w:rsidRPr="00997775" w:rsidRDefault="00997775" w:rsidP="00997775">
      <w:pPr>
        <w:shd w:val="clear" w:color="auto" w:fill="FFFFFF"/>
        <w:spacing w:line="360" w:lineRule="auto"/>
        <w:ind w:left="1134" w:right="1013"/>
        <w:jc w:val="both"/>
        <w:rPr>
          <w:rFonts w:cs="Arial"/>
          <w:i/>
          <w:sz w:val="18"/>
          <w:szCs w:val="18"/>
        </w:rPr>
      </w:pPr>
      <w:r w:rsidRPr="00997775">
        <w:rPr>
          <w:rFonts w:cs="Arial"/>
          <w:i/>
          <w:sz w:val="18"/>
          <w:szCs w:val="18"/>
        </w:rPr>
        <w:t>El estado de Guanajuato se ha caracterizado por tener un crecimiento económico de alto impacto entre</w:t>
      </w:r>
    </w:p>
    <w:p w:rsidR="00997775" w:rsidRPr="00997775" w:rsidRDefault="00997775" w:rsidP="00997775">
      <w:pPr>
        <w:shd w:val="clear" w:color="auto" w:fill="FFFFFF"/>
        <w:spacing w:line="360" w:lineRule="auto"/>
        <w:ind w:left="1134" w:right="1013"/>
        <w:jc w:val="both"/>
        <w:rPr>
          <w:rFonts w:cs="Arial"/>
          <w:i/>
          <w:sz w:val="18"/>
          <w:szCs w:val="18"/>
        </w:rPr>
      </w:pPr>
      <w:r w:rsidRPr="00997775">
        <w:rPr>
          <w:rFonts w:cs="Arial"/>
          <w:i/>
          <w:sz w:val="18"/>
          <w:szCs w:val="18"/>
        </w:rPr>
        <w:t>las economías de todo el país. Con base en la última información publicada por el Instituto Nacional de</w:t>
      </w:r>
      <w:r w:rsidR="007C3873">
        <w:rPr>
          <w:rFonts w:cs="Arial"/>
          <w:i/>
          <w:sz w:val="18"/>
          <w:szCs w:val="18"/>
        </w:rPr>
        <w:t xml:space="preserve"> </w:t>
      </w:r>
      <w:r w:rsidRPr="00997775">
        <w:rPr>
          <w:rFonts w:cs="Arial"/>
          <w:i/>
          <w:sz w:val="18"/>
          <w:szCs w:val="18"/>
        </w:rPr>
        <w:t>Estadística y Geografía, en 2014 el Producto Interno Bruto de la Entidad (PIBE) se incrementó en términos</w:t>
      </w:r>
      <w:r w:rsidR="007C3873">
        <w:rPr>
          <w:rFonts w:cs="Arial"/>
          <w:i/>
          <w:sz w:val="18"/>
          <w:szCs w:val="18"/>
        </w:rPr>
        <w:t xml:space="preserve"> reales en 6.8 por ciento anual,</w:t>
      </w:r>
      <w:r w:rsidRPr="00997775">
        <w:rPr>
          <w:rFonts w:cs="Arial"/>
          <w:i/>
          <w:sz w:val="18"/>
          <w:szCs w:val="18"/>
        </w:rPr>
        <w:t xml:space="preserve"> lo que se tradujo en ubicarse como la tercera Entidad Federativa con el</w:t>
      </w:r>
      <w:r w:rsidR="007C3873">
        <w:rPr>
          <w:rFonts w:cs="Arial"/>
          <w:i/>
          <w:sz w:val="18"/>
          <w:szCs w:val="18"/>
        </w:rPr>
        <w:t xml:space="preserve"> </w:t>
      </w:r>
      <w:r w:rsidRPr="00997775">
        <w:rPr>
          <w:rFonts w:cs="Arial"/>
          <w:i/>
          <w:sz w:val="18"/>
          <w:szCs w:val="18"/>
        </w:rPr>
        <w:t>mayor crecimiento económico en el país y en tener una dinámica económica superior en más de tres veces</w:t>
      </w:r>
      <w:r w:rsidR="007C3873">
        <w:rPr>
          <w:rFonts w:cs="Arial"/>
          <w:i/>
          <w:sz w:val="18"/>
          <w:szCs w:val="18"/>
        </w:rPr>
        <w:t xml:space="preserve"> </w:t>
      </w:r>
      <w:r w:rsidRPr="00997775">
        <w:rPr>
          <w:rFonts w:cs="Arial"/>
          <w:i/>
          <w:sz w:val="18"/>
          <w:szCs w:val="18"/>
        </w:rPr>
        <w:t>a la observada a nivel nacional.</w:t>
      </w:r>
      <w:r w:rsidR="007C3873">
        <w:rPr>
          <w:rFonts w:cs="Arial"/>
          <w:i/>
          <w:sz w:val="18"/>
          <w:szCs w:val="18"/>
        </w:rPr>
        <w:t xml:space="preserve"> </w:t>
      </w:r>
      <w:r w:rsidRPr="00997775">
        <w:rPr>
          <w:rFonts w:cs="Arial"/>
          <w:i/>
          <w:sz w:val="18"/>
          <w:szCs w:val="18"/>
        </w:rPr>
        <w:t>Con el objetivo de tener información oportuna de la evolución de la actividad económica de las entidades,</w:t>
      </w:r>
      <w:r w:rsidR="007C3873">
        <w:rPr>
          <w:rFonts w:cs="Arial"/>
          <w:i/>
          <w:sz w:val="18"/>
          <w:szCs w:val="18"/>
        </w:rPr>
        <w:t xml:space="preserve"> </w:t>
      </w:r>
      <w:r w:rsidRPr="00997775">
        <w:rPr>
          <w:rFonts w:cs="Arial"/>
          <w:i/>
          <w:sz w:val="18"/>
          <w:szCs w:val="18"/>
        </w:rPr>
        <w:t>el Instituto Nacional de Estadística y Geografía publica el Indicador Trimestral de la Actividad Económica</w:t>
      </w:r>
      <w:r w:rsidR="007C3873">
        <w:rPr>
          <w:rFonts w:cs="Arial"/>
          <w:i/>
          <w:sz w:val="18"/>
          <w:szCs w:val="18"/>
        </w:rPr>
        <w:t xml:space="preserve"> </w:t>
      </w:r>
      <w:r w:rsidRPr="00997775">
        <w:rPr>
          <w:rFonts w:cs="Arial"/>
          <w:i/>
          <w:sz w:val="18"/>
          <w:szCs w:val="18"/>
        </w:rPr>
        <w:t>Estatal (ITAEE). Para el periodo 2015-2014, conforme en este indicador el estado de Guanajuato se colocó</w:t>
      </w:r>
      <w:r w:rsidR="007C3873">
        <w:rPr>
          <w:rFonts w:cs="Arial"/>
          <w:i/>
          <w:sz w:val="18"/>
          <w:szCs w:val="18"/>
        </w:rPr>
        <w:t xml:space="preserve"> </w:t>
      </w:r>
      <w:r w:rsidRPr="00997775">
        <w:rPr>
          <w:rFonts w:cs="Arial"/>
          <w:i/>
          <w:sz w:val="18"/>
          <w:szCs w:val="18"/>
        </w:rPr>
        <w:t>en segundo lugar a nivel nacional con el mayor crecimiento en su actividad económica, al promediar 6,5</w:t>
      </w:r>
      <w:r w:rsidR="007C3873">
        <w:rPr>
          <w:rFonts w:cs="Arial"/>
          <w:i/>
          <w:sz w:val="18"/>
          <w:szCs w:val="18"/>
        </w:rPr>
        <w:t xml:space="preserve"> </w:t>
      </w:r>
      <w:r w:rsidRPr="00997775">
        <w:rPr>
          <w:rFonts w:cs="Arial"/>
          <w:i/>
          <w:sz w:val="18"/>
          <w:szCs w:val="18"/>
        </w:rPr>
        <w:t>por ciento de variación anual durante los cuatros trimestres de 2015, respecto de los mismos de 2014.</w:t>
      </w:r>
      <w:r w:rsidR="007C3873">
        <w:rPr>
          <w:rFonts w:cs="Arial"/>
          <w:i/>
          <w:sz w:val="18"/>
          <w:szCs w:val="18"/>
        </w:rPr>
        <w:t xml:space="preserve"> </w:t>
      </w:r>
      <w:r w:rsidRPr="00997775">
        <w:rPr>
          <w:rFonts w:cs="Arial"/>
          <w:i/>
          <w:sz w:val="18"/>
          <w:szCs w:val="18"/>
        </w:rPr>
        <w:t>En este sentido, se continúa con la consolidación del clúster automotriz en la región, el cual se ha</w:t>
      </w:r>
      <w:r w:rsidR="007C3873">
        <w:rPr>
          <w:rFonts w:cs="Arial"/>
          <w:i/>
          <w:sz w:val="18"/>
          <w:szCs w:val="18"/>
        </w:rPr>
        <w:t xml:space="preserve"> </w:t>
      </w:r>
      <w:r w:rsidRPr="00997775">
        <w:rPr>
          <w:rFonts w:cs="Arial"/>
          <w:i/>
          <w:sz w:val="18"/>
          <w:szCs w:val="18"/>
        </w:rPr>
        <w:t>convertido en uno de los pilares de la economía en el Estado que ha aportado el mayor dinamismo en la</w:t>
      </w:r>
      <w:r w:rsidR="007C3873">
        <w:rPr>
          <w:rFonts w:cs="Arial"/>
          <w:i/>
          <w:sz w:val="18"/>
          <w:szCs w:val="18"/>
        </w:rPr>
        <w:t xml:space="preserve"> </w:t>
      </w:r>
      <w:r w:rsidRPr="00997775">
        <w:rPr>
          <w:rFonts w:cs="Arial"/>
          <w:i/>
          <w:sz w:val="18"/>
          <w:szCs w:val="18"/>
        </w:rPr>
        <w:t>industria manufacturera, con la inclusión de empresas de talla mundial como la armadora Toyota en</w:t>
      </w:r>
      <w:r w:rsidR="007C3873">
        <w:rPr>
          <w:rFonts w:cs="Arial"/>
          <w:i/>
          <w:sz w:val="18"/>
          <w:szCs w:val="18"/>
        </w:rPr>
        <w:t xml:space="preserve"> </w:t>
      </w:r>
      <w:r w:rsidRPr="00997775">
        <w:rPr>
          <w:rFonts w:cs="Arial"/>
          <w:i/>
          <w:sz w:val="18"/>
          <w:szCs w:val="18"/>
        </w:rPr>
        <w:t>Apaseo el Grande, Ford en Irapuato o la llantera Michelin en León; que pasan a formar parte del grupo de</w:t>
      </w:r>
      <w:r w:rsidR="007C3873">
        <w:rPr>
          <w:rFonts w:cs="Arial"/>
          <w:i/>
          <w:sz w:val="18"/>
          <w:szCs w:val="18"/>
        </w:rPr>
        <w:t xml:space="preserve"> </w:t>
      </w:r>
      <w:r w:rsidRPr="00997775">
        <w:rPr>
          <w:rFonts w:cs="Arial"/>
          <w:i/>
          <w:sz w:val="18"/>
          <w:szCs w:val="18"/>
        </w:rPr>
        <w:t>empresas reconocidas mundialmente que están asentadas en el Estado como General Motors, Honda,</w:t>
      </w:r>
    </w:p>
    <w:p w:rsidR="00793D94" w:rsidRDefault="00997775" w:rsidP="00997775">
      <w:pPr>
        <w:shd w:val="clear" w:color="auto" w:fill="FFFFFF"/>
        <w:spacing w:line="360" w:lineRule="auto"/>
        <w:ind w:left="1134" w:right="1013"/>
        <w:jc w:val="both"/>
        <w:rPr>
          <w:rFonts w:cs="Arial"/>
          <w:i/>
          <w:sz w:val="18"/>
          <w:szCs w:val="18"/>
        </w:rPr>
      </w:pPr>
      <w:r w:rsidRPr="00997775">
        <w:rPr>
          <w:rFonts w:cs="Arial"/>
          <w:i/>
          <w:sz w:val="18"/>
          <w:szCs w:val="18"/>
        </w:rPr>
        <w:t xml:space="preserve">Mazda, </w:t>
      </w:r>
      <w:proofErr w:type="spellStart"/>
      <w:r w:rsidRPr="00997775">
        <w:rPr>
          <w:rFonts w:cs="Arial"/>
          <w:i/>
          <w:sz w:val="18"/>
          <w:szCs w:val="18"/>
        </w:rPr>
        <w:t>Pirelli</w:t>
      </w:r>
      <w:proofErr w:type="spellEnd"/>
      <w:r w:rsidRPr="00997775">
        <w:rPr>
          <w:rFonts w:cs="Arial"/>
          <w:i/>
          <w:sz w:val="18"/>
          <w:szCs w:val="18"/>
        </w:rPr>
        <w:t>, entre otras.</w:t>
      </w:r>
      <w:r w:rsidR="007C3873">
        <w:rPr>
          <w:i/>
          <w:sz w:val="18"/>
          <w:szCs w:val="18"/>
        </w:rPr>
        <w:t>»</w:t>
      </w:r>
    </w:p>
    <w:p w:rsidR="00793D94" w:rsidRDefault="00793D94" w:rsidP="000B1FA1">
      <w:pPr>
        <w:shd w:val="clear" w:color="auto" w:fill="FFFFFF"/>
        <w:spacing w:line="360" w:lineRule="auto"/>
        <w:ind w:right="20"/>
        <w:jc w:val="both"/>
        <w:rPr>
          <w:rFonts w:cs="Arial"/>
          <w:i/>
          <w:sz w:val="18"/>
          <w:szCs w:val="18"/>
        </w:rPr>
      </w:pPr>
    </w:p>
    <w:p w:rsidR="007C3873" w:rsidRDefault="007C3873" w:rsidP="007C3873">
      <w:pPr>
        <w:spacing w:line="276" w:lineRule="auto"/>
        <w:ind w:right="20" w:firstLine="708"/>
        <w:jc w:val="both"/>
        <w:rPr>
          <w:rFonts w:ascii="Arial" w:hAnsi="Arial" w:cs="Arial"/>
          <w:sz w:val="24"/>
          <w:szCs w:val="24"/>
        </w:rPr>
      </w:pPr>
      <w:r>
        <w:rPr>
          <w:rFonts w:ascii="Arial" w:hAnsi="Arial" w:cs="Arial"/>
          <w:sz w:val="24"/>
          <w:szCs w:val="24"/>
        </w:rPr>
        <w:t>Las diputadas y los diputados integrantes de estas comisiones unidas, consideramos que a</w:t>
      </w:r>
      <w:r w:rsidRPr="007C3873">
        <w:rPr>
          <w:rFonts w:ascii="Arial" w:hAnsi="Arial" w:cs="Arial"/>
          <w:sz w:val="24"/>
          <w:szCs w:val="24"/>
        </w:rPr>
        <w:t xml:space="preserve">unado a lo </w:t>
      </w:r>
      <w:r>
        <w:rPr>
          <w:rFonts w:ascii="Arial" w:hAnsi="Arial" w:cs="Arial"/>
          <w:sz w:val="24"/>
          <w:szCs w:val="24"/>
        </w:rPr>
        <w:t>expresado por el autor de la iniciativa que hoy dictaminamos creemos que</w:t>
      </w:r>
      <w:r w:rsidRPr="007C3873">
        <w:rPr>
          <w:rFonts w:ascii="Arial" w:hAnsi="Arial" w:cs="Arial"/>
          <w:sz w:val="24"/>
          <w:szCs w:val="24"/>
        </w:rPr>
        <w:t xml:space="preserve">, </w:t>
      </w:r>
      <w:r>
        <w:rPr>
          <w:rFonts w:ascii="Arial" w:hAnsi="Arial" w:cs="Arial"/>
          <w:sz w:val="24"/>
          <w:szCs w:val="24"/>
        </w:rPr>
        <w:t xml:space="preserve">—haciendo un análisis objetivo e institucional—, </w:t>
      </w:r>
      <w:r w:rsidRPr="007C3873">
        <w:rPr>
          <w:rFonts w:ascii="Arial" w:hAnsi="Arial" w:cs="Arial"/>
          <w:sz w:val="24"/>
          <w:szCs w:val="24"/>
        </w:rPr>
        <w:t>la</w:t>
      </w:r>
      <w:r>
        <w:rPr>
          <w:rFonts w:ascii="Arial" w:hAnsi="Arial" w:cs="Arial"/>
          <w:sz w:val="24"/>
          <w:szCs w:val="24"/>
        </w:rPr>
        <w:t>s</w:t>
      </w:r>
      <w:r w:rsidRPr="007C3873">
        <w:rPr>
          <w:rFonts w:ascii="Arial" w:hAnsi="Arial" w:cs="Arial"/>
          <w:sz w:val="24"/>
          <w:szCs w:val="24"/>
        </w:rPr>
        <w:t xml:space="preserve"> finanzas públicas del Gobierno del estado de Guanajuato se ha</w:t>
      </w:r>
      <w:r>
        <w:rPr>
          <w:rFonts w:ascii="Arial" w:hAnsi="Arial" w:cs="Arial"/>
          <w:sz w:val="24"/>
          <w:szCs w:val="24"/>
        </w:rPr>
        <w:t xml:space="preserve"> </w:t>
      </w:r>
      <w:r w:rsidRPr="007C3873">
        <w:rPr>
          <w:rFonts w:ascii="Arial" w:hAnsi="Arial" w:cs="Arial"/>
          <w:sz w:val="24"/>
          <w:szCs w:val="24"/>
        </w:rPr>
        <w:t>caracterizado por un desempeño operativo sólido, con un nivel de endeudamiento bajo que implica una</w:t>
      </w:r>
      <w:r>
        <w:rPr>
          <w:rFonts w:ascii="Arial" w:hAnsi="Arial" w:cs="Arial"/>
          <w:sz w:val="24"/>
          <w:szCs w:val="24"/>
        </w:rPr>
        <w:t xml:space="preserve"> </w:t>
      </w:r>
      <w:r w:rsidRPr="007C3873">
        <w:rPr>
          <w:rFonts w:ascii="Arial" w:hAnsi="Arial" w:cs="Arial"/>
          <w:sz w:val="24"/>
          <w:szCs w:val="24"/>
        </w:rPr>
        <w:t>sostenibilidad alta; reflejo de su disciplina fiscal y las políticas</w:t>
      </w:r>
      <w:r>
        <w:rPr>
          <w:rFonts w:ascii="Arial" w:hAnsi="Arial" w:cs="Arial"/>
          <w:sz w:val="24"/>
          <w:szCs w:val="24"/>
        </w:rPr>
        <w:t xml:space="preserve"> implementadas, situación donde el Poder Legislativo ha tenido parte de esa responsabilidad, a través de la aprobación de normas jurídicas, de la deuda y el en caso de la hacendaria como lo es la iniciativa que hoy nos ocupa, actos todos que vienen a cerrar el círculo al cual nos referimos. </w:t>
      </w:r>
    </w:p>
    <w:p w:rsidR="007C3873" w:rsidRPr="007C3873" w:rsidRDefault="007C3873" w:rsidP="007C3873">
      <w:pPr>
        <w:spacing w:line="276" w:lineRule="auto"/>
        <w:ind w:right="20" w:firstLine="708"/>
        <w:jc w:val="both"/>
        <w:rPr>
          <w:rFonts w:ascii="Arial" w:hAnsi="Arial" w:cs="Arial"/>
          <w:sz w:val="24"/>
          <w:szCs w:val="24"/>
        </w:rPr>
      </w:pPr>
    </w:p>
    <w:p w:rsidR="00D6055D" w:rsidRPr="00B132CD" w:rsidRDefault="00CF2074" w:rsidP="00E0450B">
      <w:pPr>
        <w:spacing w:line="276" w:lineRule="auto"/>
        <w:jc w:val="both"/>
        <w:rPr>
          <w:rFonts w:ascii="Arial" w:hAnsi="Arial" w:cs="Arial"/>
          <w:b/>
          <w:sz w:val="24"/>
          <w:szCs w:val="24"/>
        </w:rPr>
      </w:pPr>
      <w:r w:rsidRPr="00B132CD">
        <w:rPr>
          <w:rFonts w:ascii="Arial" w:hAnsi="Arial" w:cs="Arial"/>
          <w:b/>
          <w:sz w:val="24"/>
          <w:szCs w:val="24"/>
        </w:rPr>
        <w:t>II.4</w:t>
      </w:r>
      <w:r w:rsidR="00D6055D" w:rsidRPr="00B132CD">
        <w:rPr>
          <w:rFonts w:ascii="Arial" w:hAnsi="Arial" w:cs="Arial"/>
          <w:b/>
          <w:sz w:val="24"/>
          <w:szCs w:val="24"/>
        </w:rPr>
        <w:t>.1 Pronóstico</w:t>
      </w:r>
      <w:r w:rsidR="00953B8E" w:rsidRPr="00B132CD">
        <w:rPr>
          <w:rFonts w:ascii="Arial" w:hAnsi="Arial" w:cs="Arial"/>
          <w:b/>
          <w:sz w:val="24"/>
          <w:szCs w:val="24"/>
        </w:rPr>
        <w:t xml:space="preserve"> </w:t>
      </w:r>
      <w:r w:rsidR="00D6055D" w:rsidRPr="00B132CD">
        <w:rPr>
          <w:rFonts w:ascii="Arial" w:hAnsi="Arial" w:cs="Arial"/>
          <w:b/>
          <w:sz w:val="24"/>
          <w:szCs w:val="24"/>
        </w:rPr>
        <w:t>de ingresos</w:t>
      </w:r>
    </w:p>
    <w:p w:rsidR="00D6055D" w:rsidRPr="00793D94" w:rsidRDefault="00D6055D" w:rsidP="00D9166F">
      <w:pPr>
        <w:spacing w:line="276" w:lineRule="auto"/>
        <w:jc w:val="both"/>
        <w:rPr>
          <w:rFonts w:ascii="Arial" w:hAnsi="Arial" w:cs="Arial"/>
          <w:sz w:val="24"/>
          <w:szCs w:val="24"/>
          <w:highlight w:val="yellow"/>
        </w:rPr>
      </w:pPr>
    </w:p>
    <w:p w:rsidR="00953B8E" w:rsidRPr="00B132CD" w:rsidRDefault="00953B8E" w:rsidP="00953B8E">
      <w:pPr>
        <w:pStyle w:val="Prrafodelista"/>
        <w:numPr>
          <w:ilvl w:val="0"/>
          <w:numId w:val="19"/>
        </w:numPr>
        <w:spacing w:line="276" w:lineRule="auto"/>
        <w:jc w:val="both"/>
        <w:rPr>
          <w:rFonts w:ascii="Arial" w:hAnsi="Arial" w:cs="Arial"/>
          <w:sz w:val="24"/>
          <w:szCs w:val="24"/>
        </w:rPr>
      </w:pPr>
      <w:r w:rsidRPr="00B132CD">
        <w:rPr>
          <w:rFonts w:ascii="Arial" w:hAnsi="Arial" w:cs="Arial"/>
          <w:sz w:val="24"/>
          <w:szCs w:val="24"/>
        </w:rPr>
        <w:t>El titular del Poder Ejecutivo del Estado presenta a consideración del Congreso del Estado</w:t>
      </w:r>
      <w:r w:rsidR="00D6055D" w:rsidRPr="00B132CD">
        <w:rPr>
          <w:rFonts w:ascii="Arial" w:hAnsi="Arial" w:cs="Arial"/>
          <w:sz w:val="24"/>
          <w:szCs w:val="24"/>
        </w:rPr>
        <w:t xml:space="preserve"> </w:t>
      </w:r>
      <w:r w:rsidRPr="00B132CD">
        <w:rPr>
          <w:rFonts w:ascii="Arial" w:hAnsi="Arial" w:cs="Arial"/>
          <w:sz w:val="24"/>
          <w:szCs w:val="24"/>
        </w:rPr>
        <w:t xml:space="preserve">una estimación de ingresos </w:t>
      </w:r>
      <w:r w:rsidR="00EE7AFE" w:rsidRPr="00B132CD">
        <w:rPr>
          <w:rFonts w:ascii="Arial" w:hAnsi="Arial" w:cs="Arial"/>
          <w:sz w:val="24"/>
          <w:szCs w:val="24"/>
        </w:rPr>
        <w:t xml:space="preserve">-en estricto sentido- </w:t>
      </w:r>
      <w:r w:rsidRPr="00B132CD">
        <w:rPr>
          <w:rFonts w:ascii="Arial" w:hAnsi="Arial" w:cs="Arial"/>
          <w:sz w:val="24"/>
          <w:szCs w:val="24"/>
        </w:rPr>
        <w:t>para el siguiente ejercicio fiscal por un monto de $</w:t>
      </w:r>
      <w:r w:rsidR="00B132CD" w:rsidRPr="00B132CD">
        <w:rPr>
          <w:rFonts w:ascii="Arial" w:hAnsi="Arial" w:cs="Arial"/>
          <w:sz w:val="24"/>
          <w:szCs w:val="24"/>
        </w:rPr>
        <w:t>75</w:t>
      </w:r>
      <w:r w:rsidRPr="00B132CD">
        <w:rPr>
          <w:rFonts w:ascii="Arial" w:hAnsi="Arial" w:cs="Arial"/>
          <w:sz w:val="24"/>
          <w:szCs w:val="24"/>
        </w:rPr>
        <w:t>,</w:t>
      </w:r>
      <w:r w:rsidR="00C50ADB" w:rsidRPr="00B132CD">
        <w:rPr>
          <w:rFonts w:ascii="Arial" w:hAnsi="Arial" w:cs="Arial"/>
          <w:sz w:val="24"/>
          <w:szCs w:val="24"/>
        </w:rPr>
        <w:t>2</w:t>
      </w:r>
      <w:r w:rsidR="00B132CD" w:rsidRPr="00B132CD">
        <w:rPr>
          <w:rFonts w:ascii="Arial" w:hAnsi="Arial" w:cs="Arial"/>
          <w:sz w:val="24"/>
          <w:szCs w:val="24"/>
        </w:rPr>
        <w:t>99</w:t>
      </w:r>
      <w:r w:rsidR="00722642" w:rsidRPr="00B132CD">
        <w:rPr>
          <w:rFonts w:ascii="Arial" w:hAnsi="Arial" w:cs="Arial"/>
          <w:sz w:val="24"/>
          <w:szCs w:val="24"/>
        </w:rPr>
        <w:t>,</w:t>
      </w:r>
      <w:r w:rsidR="00B132CD" w:rsidRPr="00B132CD">
        <w:rPr>
          <w:rFonts w:ascii="Arial" w:hAnsi="Arial" w:cs="Arial"/>
          <w:sz w:val="24"/>
          <w:szCs w:val="24"/>
        </w:rPr>
        <w:t>355</w:t>
      </w:r>
      <w:r w:rsidRPr="00B132CD">
        <w:rPr>
          <w:rFonts w:ascii="Arial" w:hAnsi="Arial" w:cs="Arial"/>
          <w:sz w:val="24"/>
          <w:szCs w:val="24"/>
        </w:rPr>
        <w:t>,</w:t>
      </w:r>
      <w:r w:rsidR="00B132CD" w:rsidRPr="00B132CD">
        <w:rPr>
          <w:rFonts w:ascii="Arial" w:hAnsi="Arial" w:cs="Arial"/>
          <w:sz w:val="24"/>
          <w:szCs w:val="24"/>
        </w:rPr>
        <w:t>78</w:t>
      </w:r>
      <w:r w:rsidR="00C50ADB" w:rsidRPr="00B132CD">
        <w:rPr>
          <w:rFonts w:ascii="Arial" w:hAnsi="Arial" w:cs="Arial"/>
          <w:sz w:val="24"/>
          <w:szCs w:val="24"/>
        </w:rPr>
        <w:t>0</w:t>
      </w:r>
      <w:r w:rsidRPr="00B132CD">
        <w:rPr>
          <w:rFonts w:ascii="Arial" w:hAnsi="Arial" w:cs="Arial"/>
          <w:sz w:val="24"/>
          <w:szCs w:val="24"/>
        </w:rPr>
        <w:t xml:space="preserve">.00, lo que equivale a un </w:t>
      </w:r>
      <w:r w:rsidR="00611A96" w:rsidRPr="00611A96">
        <w:rPr>
          <w:rFonts w:ascii="Arial" w:hAnsi="Arial" w:cs="Arial"/>
          <w:sz w:val="24"/>
          <w:szCs w:val="24"/>
        </w:rPr>
        <w:t>5</w:t>
      </w:r>
      <w:r w:rsidR="002C54C0" w:rsidRPr="00611A96">
        <w:rPr>
          <w:rFonts w:ascii="Arial" w:hAnsi="Arial" w:cs="Arial"/>
          <w:sz w:val="24"/>
          <w:szCs w:val="24"/>
        </w:rPr>
        <w:t>.</w:t>
      </w:r>
      <w:r w:rsidR="00611A96" w:rsidRPr="00611A96">
        <w:rPr>
          <w:rFonts w:ascii="Arial" w:hAnsi="Arial" w:cs="Arial"/>
          <w:sz w:val="24"/>
          <w:szCs w:val="24"/>
        </w:rPr>
        <w:t>41</w:t>
      </w:r>
      <w:r w:rsidRPr="00611A96">
        <w:rPr>
          <w:rFonts w:ascii="Arial" w:hAnsi="Arial" w:cs="Arial"/>
          <w:sz w:val="24"/>
          <w:szCs w:val="24"/>
        </w:rPr>
        <w:t>%</w:t>
      </w:r>
      <w:r w:rsidRPr="00B132CD">
        <w:rPr>
          <w:rFonts w:ascii="Arial" w:hAnsi="Arial" w:cs="Arial"/>
          <w:sz w:val="24"/>
          <w:szCs w:val="24"/>
        </w:rPr>
        <w:t xml:space="preserve"> de incremento nominal respecto del pronóstico de ingresos del ejercicio fiscal de 201</w:t>
      </w:r>
      <w:r w:rsidR="00B132CD" w:rsidRPr="00B132CD">
        <w:rPr>
          <w:rFonts w:ascii="Arial" w:hAnsi="Arial" w:cs="Arial"/>
          <w:sz w:val="24"/>
          <w:szCs w:val="24"/>
        </w:rPr>
        <w:t>6</w:t>
      </w:r>
      <w:r w:rsidRPr="00B132CD">
        <w:rPr>
          <w:rFonts w:ascii="Arial" w:hAnsi="Arial" w:cs="Arial"/>
          <w:sz w:val="24"/>
          <w:szCs w:val="24"/>
        </w:rPr>
        <w:t>.</w:t>
      </w:r>
    </w:p>
    <w:p w:rsidR="00953B8E" w:rsidRPr="00793D94" w:rsidRDefault="00953B8E" w:rsidP="00953B8E">
      <w:pPr>
        <w:pStyle w:val="Prrafodelista"/>
        <w:spacing w:line="276" w:lineRule="auto"/>
        <w:ind w:left="1065"/>
        <w:jc w:val="both"/>
        <w:rPr>
          <w:rFonts w:ascii="Arial" w:hAnsi="Arial" w:cs="Arial"/>
          <w:sz w:val="24"/>
          <w:szCs w:val="24"/>
          <w:highlight w:val="yellow"/>
        </w:rPr>
      </w:pPr>
    </w:p>
    <w:p w:rsidR="00F417ED" w:rsidRPr="000B65D7" w:rsidRDefault="00B132CD" w:rsidP="004B3128">
      <w:pPr>
        <w:pStyle w:val="Prrafodelista"/>
        <w:numPr>
          <w:ilvl w:val="0"/>
          <w:numId w:val="19"/>
        </w:numPr>
        <w:spacing w:line="276" w:lineRule="auto"/>
        <w:jc w:val="both"/>
        <w:rPr>
          <w:rFonts w:ascii="Arial" w:hAnsi="Arial" w:cs="Arial"/>
          <w:b/>
          <w:sz w:val="24"/>
          <w:szCs w:val="24"/>
        </w:rPr>
      </w:pPr>
      <w:r w:rsidRPr="000B65D7">
        <w:rPr>
          <w:rFonts w:ascii="Arial" w:hAnsi="Arial" w:cs="Arial"/>
          <w:sz w:val="24"/>
          <w:szCs w:val="24"/>
        </w:rPr>
        <w:t>E</w:t>
      </w:r>
      <w:r w:rsidR="002A2E90" w:rsidRPr="000B65D7">
        <w:rPr>
          <w:rFonts w:ascii="Arial" w:hAnsi="Arial" w:cs="Arial"/>
          <w:sz w:val="24"/>
          <w:szCs w:val="24"/>
        </w:rPr>
        <w:t>l artículo 1</w:t>
      </w:r>
      <w:r w:rsidR="000A2E70" w:rsidRPr="000B65D7">
        <w:rPr>
          <w:rFonts w:ascii="Arial" w:hAnsi="Arial" w:cs="Arial"/>
          <w:sz w:val="24"/>
          <w:szCs w:val="24"/>
        </w:rPr>
        <w:t xml:space="preserve"> </w:t>
      </w:r>
      <w:r w:rsidR="000B65D7" w:rsidRPr="000B65D7">
        <w:rPr>
          <w:rFonts w:ascii="Arial" w:hAnsi="Arial" w:cs="Arial"/>
          <w:sz w:val="24"/>
          <w:szCs w:val="24"/>
        </w:rPr>
        <w:t>está</w:t>
      </w:r>
      <w:r w:rsidRPr="000B65D7">
        <w:rPr>
          <w:rFonts w:ascii="Arial" w:hAnsi="Arial" w:cs="Arial"/>
          <w:sz w:val="24"/>
          <w:szCs w:val="24"/>
        </w:rPr>
        <w:t xml:space="preserve"> integrado</w:t>
      </w:r>
      <w:r w:rsidR="000A2E70" w:rsidRPr="000B65D7">
        <w:rPr>
          <w:rFonts w:ascii="Arial" w:hAnsi="Arial" w:cs="Arial"/>
          <w:sz w:val="24"/>
          <w:szCs w:val="24"/>
        </w:rPr>
        <w:t xml:space="preserve">, </w:t>
      </w:r>
      <w:r w:rsidRPr="000B65D7">
        <w:rPr>
          <w:rFonts w:ascii="Arial" w:hAnsi="Arial" w:cs="Arial"/>
          <w:sz w:val="24"/>
          <w:szCs w:val="24"/>
        </w:rPr>
        <w:t>acorde a lo establecido en el artículo 5, fracción II de la Ley de Disciplina Financiera de las Entidades Federativas y Municipios, y conforme a los «Criterios para la elaboración y presentación homogénea de la información financiera y de los formatos a que hace referencia la Ley de Disciplina</w:t>
      </w:r>
      <w:r w:rsidR="000B65D7" w:rsidRPr="000B65D7">
        <w:rPr>
          <w:rFonts w:ascii="Arial" w:hAnsi="Arial" w:cs="Arial"/>
          <w:sz w:val="24"/>
          <w:szCs w:val="24"/>
        </w:rPr>
        <w:t xml:space="preserve"> Financiera de referencia</w:t>
      </w:r>
      <w:r w:rsidRPr="000B65D7">
        <w:rPr>
          <w:rFonts w:ascii="Arial" w:hAnsi="Arial" w:cs="Arial"/>
          <w:sz w:val="24"/>
          <w:szCs w:val="24"/>
        </w:rPr>
        <w:t>»</w:t>
      </w:r>
      <w:r w:rsidR="00760697" w:rsidRPr="000B65D7">
        <w:rPr>
          <w:rFonts w:ascii="Arial" w:hAnsi="Arial" w:cs="Arial"/>
          <w:sz w:val="24"/>
          <w:szCs w:val="24"/>
        </w:rPr>
        <w:t>. Se reorganiza la estructura de la Ley y secuencia de los artículos en congruencia con el orden de los conceptos de ingresos, situación que se consideró afortunada a efecto de dar orden a los contenidos</w:t>
      </w:r>
      <w:r w:rsidR="000A2E70" w:rsidRPr="000B65D7">
        <w:rPr>
          <w:rFonts w:ascii="Arial" w:hAnsi="Arial" w:cs="Arial"/>
          <w:sz w:val="24"/>
          <w:szCs w:val="24"/>
        </w:rPr>
        <w:t xml:space="preserve">. </w:t>
      </w:r>
    </w:p>
    <w:p w:rsidR="000B65D7" w:rsidRPr="000B65D7" w:rsidRDefault="000B65D7" w:rsidP="000B65D7">
      <w:pPr>
        <w:pStyle w:val="Prrafodelista"/>
        <w:rPr>
          <w:rFonts w:ascii="Arial" w:hAnsi="Arial" w:cs="Arial"/>
          <w:b/>
          <w:sz w:val="24"/>
          <w:szCs w:val="24"/>
          <w:highlight w:val="yellow"/>
        </w:rPr>
      </w:pPr>
    </w:p>
    <w:p w:rsidR="004A5CE9" w:rsidRPr="00B07C73" w:rsidRDefault="004A5CE9" w:rsidP="00BB5BD0">
      <w:pPr>
        <w:pStyle w:val="Prrafodelista"/>
        <w:numPr>
          <w:ilvl w:val="0"/>
          <w:numId w:val="19"/>
        </w:numPr>
        <w:spacing w:line="276" w:lineRule="auto"/>
        <w:ind w:hanging="356"/>
        <w:jc w:val="both"/>
        <w:rPr>
          <w:rFonts w:ascii="Arial" w:hAnsi="Arial" w:cs="Arial"/>
          <w:sz w:val="24"/>
          <w:szCs w:val="24"/>
        </w:rPr>
      </w:pPr>
      <w:r w:rsidRPr="00B07C73">
        <w:rPr>
          <w:rFonts w:ascii="Arial" w:hAnsi="Arial" w:cs="Arial"/>
          <w:sz w:val="24"/>
          <w:szCs w:val="24"/>
        </w:rPr>
        <w:t xml:space="preserve">Los ingresos propios del estado se estiman </w:t>
      </w:r>
      <w:r w:rsidR="00C50ADB" w:rsidRPr="00B07C73">
        <w:rPr>
          <w:rFonts w:ascii="Arial" w:hAnsi="Arial" w:cs="Arial"/>
          <w:sz w:val="24"/>
          <w:szCs w:val="24"/>
        </w:rPr>
        <w:t>descenderán</w:t>
      </w:r>
      <w:r w:rsidRPr="00B07C73">
        <w:rPr>
          <w:rFonts w:ascii="Arial" w:hAnsi="Arial" w:cs="Arial"/>
          <w:sz w:val="24"/>
          <w:szCs w:val="24"/>
        </w:rPr>
        <w:t xml:space="preserve"> </w:t>
      </w:r>
      <w:r w:rsidR="00C50ADB" w:rsidRPr="00B07C73">
        <w:rPr>
          <w:rFonts w:ascii="Arial" w:hAnsi="Arial" w:cs="Arial"/>
          <w:sz w:val="24"/>
          <w:szCs w:val="24"/>
        </w:rPr>
        <w:t xml:space="preserve">de </w:t>
      </w:r>
      <w:r w:rsidR="00500699" w:rsidRPr="00B07C73">
        <w:rPr>
          <w:rFonts w:ascii="Arial" w:hAnsi="Arial" w:cs="Arial"/>
          <w:sz w:val="24"/>
          <w:szCs w:val="24"/>
        </w:rPr>
        <w:t>$</w:t>
      </w:r>
      <w:r w:rsidR="00B07C73">
        <w:rPr>
          <w:rFonts w:ascii="Arial" w:hAnsi="Arial" w:cs="Arial"/>
          <w:sz w:val="24"/>
          <w:szCs w:val="24"/>
        </w:rPr>
        <w:t>7,</w:t>
      </w:r>
      <w:r w:rsidR="00B07C73" w:rsidRPr="00B07C73">
        <w:rPr>
          <w:rFonts w:ascii="Arial" w:hAnsi="Arial" w:cs="Arial"/>
          <w:sz w:val="24"/>
          <w:szCs w:val="24"/>
        </w:rPr>
        <w:t>112</w:t>
      </w:r>
      <w:r w:rsidR="00C50ADB" w:rsidRPr="00B07C73">
        <w:rPr>
          <w:rFonts w:ascii="Arial" w:hAnsi="Arial" w:cs="Arial"/>
          <w:sz w:val="24"/>
          <w:szCs w:val="24"/>
        </w:rPr>
        <w:t>,</w:t>
      </w:r>
      <w:r w:rsidR="00B07C73" w:rsidRPr="00B07C73">
        <w:rPr>
          <w:rFonts w:ascii="Arial" w:hAnsi="Arial" w:cs="Arial"/>
          <w:sz w:val="24"/>
          <w:szCs w:val="24"/>
        </w:rPr>
        <w:t>888</w:t>
      </w:r>
      <w:r w:rsidR="00C50ADB" w:rsidRPr="00B07C73">
        <w:rPr>
          <w:rFonts w:ascii="Arial" w:hAnsi="Arial" w:cs="Arial"/>
          <w:sz w:val="24"/>
          <w:szCs w:val="24"/>
        </w:rPr>
        <w:t>,</w:t>
      </w:r>
      <w:r w:rsidR="00B07C73" w:rsidRPr="00B07C73">
        <w:rPr>
          <w:rFonts w:ascii="Arial" w:hAnsi="Arial" w:cs="Arial"/>
          <w:sz w:val="24"/>
          <w:szCs w:val="24"/>
        </w:rPr>
        <w:t>687</w:t>
      </w:r>
      <w:r w:rsidR="00C50ADB" w:rsidRPr="00B07C73">
        <w:rPr>
          <w:rFonts w:ascii="Arial" w:hAnsi="Arial" w:cs="Arial"/>
          <w:sz w:val="24"/>
          <w:szCs w:val="24"/>
        </w:rPr>
        <w:t xml:space="preserve"> </w:t>
      </w:r>
      <w:r w:rsidR="00DC2839" w:rsidRPr="00B07C73">
        <w:rPr>
          <w:rFonts w:ascii="Arial" w:hAnsi="Arial" w:cs="Arial"/>
          <w:sz w:val="24"/>
          <w:szCs w:val="24"/>
        </w:rPr>
        <w:t xml:space="preserve">previsto en la ley de ingresos vigente, </w:t>
      </w:r>
      <w:r w:rsidR="00C50ADB" w:rsidRPr="00B07C73">
        <w:rPr>
          <w:rFonts w:ascii="Arial" w:hAnsi="Arial" w:cs="Arial"/>
          <w:sz w:val="24"/>
          <w:szCs w:val="24"/>
        </w:rPr>
        <w:t xml:space="preserve">a </w:t>
      </w:r>
      <w:r w:rsidR="00500699" w:rsidRPr="00B07C73">
        <w:rPr>
          <w:rFonts w:ascii="Arial" w:hAnsi="Arial" w:cs="Arial"/>
          <w:sz w:val="24"/>
          <w:szCs w:val="24"/>
        </w:rPr>
        <w:t>$</w:t>
      </w:r>
      <w:r w:rsidR="00611A96">
        <w:rPr>
          <w:rFonts w:ascii="Arial" w:hAnsi="Arial" w:cs="Arial"/>
          <w:sz w:val="24"/>
          <w:szCs w:val="24"/>
        </w:rPr>
        <w:t>6</w:t>
      </w:r>
      <w:r w:rsidR="00B07C73" w:rsidRPr="00B07C73">
        <w:rPr>
          <w:rFonts w:ascii="Arial" w:hAnsi="Arial" w:cs="Arial"/>
          <w:sz w:val="24"/>
          <w:szCs w:val="24"/>
        </w:rPr>
        <w:t>,</w:t>
      </w:r>
      <w:r w:rsidR="00611A96">
        <w:rPr>
          <w:rFonts w:ascii="Arial" w:hAnsi="Arial" w:cs="Arial"/>
          <w:sz w:val="24"/>
          <w:szCs w:val="24"/>
        </w:rPr>
        <w:t>369</w:t>
      </w:r>
      <w:r w:rsidR="00B07C73" w:rsidRPr="00B07C73">
        <w:rPr>
          <w:rFonts w:ascii="Arial" w:hAnsi="Arial" w:cs="Arial"/>
          <w:sz w:val="24"/>
          <w:szCs w:val="24"/>
        </w:rPr>
        <w:t>,</w:t>
      </w:r>
      <w:r w:rsidR="00611A96">
        <w:rPr>
          <w:rFonts w:ascii="Arial" w:hAnsi="Arial" w:cs="Arial"/>
          <w:sz w:val="24"/>
          <w:szCs w:val="24"/>
        </w:rPr>
        <w:t>874</w:t>
      </w:r>
      <w:r w:rsidR="00B07C73" w:rsidRPr="00B07C73">
        <w:rPr>
          <w:rFonts w:ascii="Arial" w:hAnsi="Arial" w:cs="Arial"/>
          <w:sz w:val="24"/>
          <w:szCs w:val="24"/>
        </w:rPr>
        <w:t>,</w:t>
      </w:r>
      <w:r w:rsidR="00611A96">
        <w:rPr>
          <w:rFonts w:ascii="Arial" w:hAnsi="Arial" w:cs="Arial"/>
          <w:sz w:val="24"/>
          <w:szCs w:val="24"/>
        </w:rPr>
        <w:t>745</w:t>
      </w:r>
      <w:r w:rsidR="00B07C73" w:rsidRPr="00B07C73">
        <w:rPr>
          <w:rFonts w:ascii="Arial" w:hAnsi="Arial" w:cs="Arial"/>
          <w:sz w:val="24"/>
          <w:szCs w:val="24"/>
        </w:rPr>
        <w:t xml:space="preserve"> </w:t>
      </w:r>
      <w:r w:rsidRPr="00B07C73">
        <w:rPr>
          <w:rFonts w:ascii="Arial" w:hAnsi="Arial" w:cs="Arial"/>
          <w:sz w:val="24"/>
          <w:szCs w:val="24"/>
        </w:rPr>
        <w:t xml:space="preserve">pesos, </w:t>
      </w:r>
      <w:r w:rsidR="00DC2839" w:rsidRPr="00B07C73">
        <w:rPr>
          <w:rFonts w:ascii="Arial" w:hAnsi="Arial" w:cs="Arial"/>
          <w:sz w:val="24"/>
          <w:szCs w:val="24"/>
        </w:rPr>
        <w:t>que se prevé en la propuesta</w:t>
      </w:r>
      <w:r w:rsidR="000B7634" w:rsidRPr="00B07C73">
        <w:rPr>
          <w:rFonts w:ascii="Arial" w:hAnsi="Arial" w:cs="Arial"/>
          <w:sz w:val="24"/>
          <w:szCs w:val="24"/>
        </w:rPr>
        <w:t xml:space="preserve">, lo cual refleja un </w:t>
      </w:r>
      <w:r w:rsidR="00B07C73" w:rsidRPr="00B07C73">
        <w:rPr>
          <w:rFonts w:ascii="Arial" w:hAnsi="Arial" w:cs="Arial"/>
          <w:sz w:val="24"/>
          <w:szCs w:val="24"/>
        </w:rPr>
        <w:t>in</w:t>
      </w:r>
      <w:r w:rsidR="000B7634" w:rsidRPr="00B07C73">
        <w:rPr>
          <w:rFonts w:ascii="Arial" w:hAnsi="Arial" w:cs="Arial"/>
          <w:sz w:val="24"/>
          <w:szCs w:val="24"/>
        </w:rPr>
        <w:t xml:space="preserve">cremento del </w:t>
      </w:r>
      <w:r w:rsidR="00611A96">
        <w:rPr>
          <w:rFonts w:ascii="Arial" w:hAnsi="Arial" w:cs="Arial"/>
          <w:sz w:val="24"/>
          <w:szCs w:val="24"/>
        </w:rPr>
        <w:t>11.66</w:t>
      </w:r>
      <w:r w:rsidR="000B7634" w:rsidRPr="00611A96">
        <w:rPr>
          <w:rFonts w:ascii="Arial" w:hAnsi="Arial" w:cs="Arial"/>
          <w:sz w:val="24"/>
          <w:szCs w:val="24"/>
        </w:rPr>
        <w:t>%</w:t>
      </w:r>
      <w:r w:rsidRPr="00611A96">
        <w:rPr>
          <w:rFonts w:ascii="Arial" w:hAnsi="Arial" w:cs="Arial"/>
          <w:sz w:val="24"/>
          <w:szCs w:val="24"/>
        </w:rPr>
        <w:t>.</w:t>
      </w:r>
    </w:p>
    <w:p w:rsidR="004A5CE9" w:rsidRPr="00793D94" w:rsidRDefault="004A5CE9" w:rsidP="004A5CE9">
      <w:pPr>
        <w:pStyle w:val="Prrafodelista"/>
        <w:rPr>
          <w:rFonts w:ascii="Arial" w:hAnsi="Arial" w:cs="Arial"/>
          <w:sz w:val="24"/>
          <w:szCs w:val="24"/>
          <w:highlight w:val="yellow"/>
        </w:rPr>
      </w:pPr>
    </w:p>
    <w:p w:rsidR="00B65784" w:rsidRPr="00B07C73" w:rsidRDefault="00B65784" w:rsidP="00BB5BD0">
      <w:pPr>
        <w:pStyle w:val="Prrafodelista"/>
        <w:numPr>
          <w:ilvl w:val="0"/>
          <w:numId w:val="19"/>
        </w:numPr>
        <w:spacing w:line="276" w:lineRule="auto"/>
        <w:ind w:hanging="356"/>
        <w:jc w:val="both"/>
        <w:rPr>
          <w:rFonts w:ascii="Arial" w:hAnsi="Arial" w:cs="Arial"/>
          <w:sz w:val="24"/>
          <w:szCs w:val="24"/>
        </w:rPr>
      </w:pPr>
      <w:r w:rsidRPr="00B07C73">
        <w:rPr>
          <w:rFonts w:ascii="Arial" w:hAnsi="Arial" w:cs="Arial"/>
          <w:sz w:val="24"/>
          <w:szCs w:val="24"/>
        </w:rPr>
        <w:t xml:space="preserve">Los ingresos por concepto de </w:t>
      </w:r>
      <w:r w:rsidR="005E5891" w:rsidRPr="00B07C73">
        <w:rPr>
          <w:rFonts w:ascii="Arial" w:hAnsi="Arial" w:cs="Arial"/>
          <w:sz w:val="24"/>
          <w:szCs w:val="24"/>
        </w:rPr>
        <w:t>ingresos</w:t>
      </w:r>
      <w:r w:rsidRPr="00B07C73">
        <w:rPr>
          <w:rFonts w:ascii="Arial" w:hAnsi="Arial" w:cs="Arial"/>
          <w:sz w:val="24"/>
          <w:szCs w:val="24"/>
        </w:rPr>
        <w:t xml:space="preserve"> federales se estima</w:t>
      </w:r>
      <w:r w:rsidR="001124D9">
        <w:rPr>
          <w:rFonts w:ascii="Arial" w:hAnsi="Arial" w:cs="Arial"/>
          <w:sz w:val="24"/>
          <w:szCs w:val="24"/>
        </w:rPr>
        <w:t>n</w:t>
      </w:r>
      <w:r w:rsidRPr="00B07C73">
        <w:rPr>
          <w:rFonts w:ascii="Arial" w:hAnsi="Arial" w:cs="Arial"/>
          <w:sz w:val="24"/>
          <w:szCs w:val="24"/>
        </w:rPr>
        <w:t xml:space="preserve"> en </w:t>
      </w:r>
      <w:r w:rsidR="00611A96">
        <w:rPr>
          <w:rFonts w:ascii="Arial" w:hAnsi="Arial" w:cs="Arial"/>
          <w:sz w:val="24"/>
          <w:szCs w:val="24"/>
        </w:rPr>
        <w:t>65</w:t>
      </w:r>
      <w:r w:rsidRPr="00B07C73">
        <w:rPr>
          <w:rFonts w:ascii="Arial" w:hAnsi="Arial" w:cs="Arial"/>
          <w:sz w:val="24"/>
          <w:szCs w:val="24"/>
        </w:rPr>
        <w:t xml:space="preserve"> mil </w:t>
      </w:r>
      <w:r w:rsidR="00B07C73" w:rsidRPr="00B07C73">
        <w:rPr>
          <w:rFonts w:ascii="Arial" w:hAnsi="Arial" w:cs="Arial"/>
          <w:sz w:val="24"/>
          <w:szCs w:val="24"/>
        </w:rPr>
        <w:t>736</w:t>
      </w:r>
      <w:r w:rsidR="008658C8" w:rsidRPr="00B07C73">
        <w:rPr>
          <w:rFonts w:ascii="Arial" w:hAnsi="Arial" w:cs="Arial"/>
          <w:sz w:val="24"/>
          <w:szCs w:val="24"/>
        </w:rPr>
        <w:t>.</w:t>
      </w:r>
      <w:r w:rsidR="00B07C73" w:rsidRPr="00B07C73">
        <w:rPr>
          <w:rFonts w:ascii="Arial" w:hAnsi="Arial" w:cs="Arial"/>
          <w:sz w:val="24"/>
          <w:szCs w:val="24"/>
        </w:rPr>
        <w:t>979,258.00</w:t>
      </w:r>
      <w:r w:rsidRPr="00B07C73">
        <w:rPr>
          <w:rFonts w:ascii="Arial" w:hAnsi="Arial" w:cs="Arial"/>
          <w:sz w:val="24"/>
          <w:szCs w:val="24"/>
        </w:rPr>
        <w:t xml:space="preserve"> millones de pesos, lo que significa un incremento de </w:t>
      </w:r>
      <w:r w:rsidR="00BE5286" w:rsidRPr="00A174DD">
        <w:rPr>
          <w:rFonts w:ascii="Arial" w:hAnsi="Arial" w:cs="Arial"/>
          <w:sz w:val="24"/>
          <w:szCs w:val="24"/>
        </w:rPr>
        <w:t>6</w:t>
      </w:r>
      <w:r w:rsidRPr="00A174DD">
        <w:rPr>
          <w:rFonts w:ascii="Arial" w:hAnsi="Arial" w:cs="Arial"/>
          <w:sz w:val="24"/>
          <w:szCs w:val="24"/>
        </w:rPr>
        <w:t>.</w:t>
      </w:r>
      <w:r w:rsidR="00A174DD" w:rsidRPr="00A174DD">
        <w:rPr>
          <w:rFonts w:ascii="Arial" w:hAnsi="Arial" w:cs="Arial"/>
          <w:sz w:val="24"/>
          <w:szCs w:val="24"/>
        </w:rPr>
        <w:t>1</w:t>
      </w:r>
      <w:r w:rsidR="00BE5286" w:rsidRPr="00A174DD">
        <w:rPr>
          <w:rFonts w:ascii="Arial" w:hAnsi="Arial" w:cs="Arial"/>
          <w:sz w:val="24"/>
          <w:szCs w:val="24"/>
        </w:rPr>
        <w:t>6</w:t>
      </w:r>
      <w:r w:rsidRPr="00A174DD">
        <w:rPr>
          <w:rFonts w:ascii="Arial" w:hAnsi="Arial" w:cs="Arial"/>
          <w:sz w:val="24"/>
          <w:szCs w:val="24"/>
        </w:rPr>
        <w:t>%</w:t>
      </w:r>
      <w:r w:rsidRPr="00B07C73">
        <w:rPr>
          <w:rFonts w:ascii="Arial" w:hAnsi="Arial" w:cs="Arial"/>
          <w:sz w:val="24"/>
          <w:szCs w:val="24"/>
        </w:rPr>
        <w:t xml:space="preserve"> en comparación a lo aprobado para el año 201</w:t>
      </w:r>
      <w:r w:rsidR="00B07C73" w:rsidRPr="00B07C73">
        <w:rPr>
          <w:rFonts w:ascii="Arial" w:hAnsi="Arial" w:cs="Arial"/>
          <w:sz w:val="24"/>
          <w:szCs w:val="24"/>
        </w:rPr>
        <w:t>6</w:t>
      </w:r>
      <w:r w:rsidRPr="00B07C73">
        <w:rPr>
          <w:rFonts w:ascii="Arial" w:hAnsi="Arial" w:cs="Arial"/>
          <w:sz w:val="24"/>
          <w:szCs w:val="24"/>
        </w:rPr>
        <w:t>.</w:t>
      </w:r>
    </w:p>
    <w:p w:rsidR="00B65784" w:rsidRPr="00793D94" w:rsidRDefault="00B65784" w:rsidP="00B65784">
      <w:pPr>
        <w:pStyle w:val="Prrafodelista"/>
        <w:rPr>
          <w:rFonts w:ascii="Arial" w:hAnsi="Arial" w:cs="Arial"/>
          <w:sz w:val="24"/>
          <w:szCs w:val="24"/>
          <w:highlight w:val="yellow"/>
        </w:rPr>
      </w:pPr>
    </w:p>
    <w:p w:rsidR="00B65784" w:rsidRPr="00611A96" w:rsidRDefault="00B65784" w:rsidP="00BB5BD0">
      <w:pPr>
        <w:pStyle w:val="Prrafodelista"/>
        <w:numPr>
          <w:ilvl w:val="0"/>
          <w:numId w:val="19"/>
        </w:numPr>
        <w:spacing w:line="276" w:lineRule="auto"/>
        <w:ind w:hanging="356"/>
        <w:jc w:val="both"/>
        <w:rPr>
          <w:rFonts w:ascii="Arial" w:hAnsi="Arial" w:cs="Arial"/>
          <w:sz w:val="24"/>
          <w:szCs w:val="24"/>
        </w:rPr>
      </w:pPr>
      <w:r w:rsidRPr="00B07C73">
        <w:rPr>
          <w:rFonts w:ascii="Arial" w:hAnsi="Arial" w:cs="Arial"/>
          <w:sz w:val="24"/>
          <w:szCs w:val="24"/>
        </w:rPr>
        <w:t>Las aportaciones se estiman en 2</w:t>
      </w:r>
      <w:r w:rsidR="00B07C73" w:rsidRPr="00B07C73">
        <w:rPr>
          <w:rFonts w:ascii="Arial" w:hAnsi="Arial" w:cs="Arial"/>
          <w:sz w:val="24"/>
          <w:szCs w:val="24"/>
        </w:rPr>
        <w:t>6</w:t>
      </w:r>
      <w:r w:rsidRPr="00B07C73">
        <w:rPr>
          <w:rFonts w:ascii="Arial" w:hAnsi="Arial" w:cs="Arial"/>
          <w:sz w:val="24"/>
          <w:szCs w:val="24"/>
        </w:rPr>
        <w:t xml:space="preserve"> mil </w:t>
      </w:r>
      <w:r w:rsidR="00B07C73" w:rsidRPr="00B07C73">
        <w:rPr>
          <w:rFonts w:ascii="Arial" w:hAnsi="Arial" w:cs="Arial"/>
          <w:sz w:val="24"/>
          <w:szCs w:val="24"/>
        </w:rPr>
        <w:t>931</w:t>
      </w:r>
      <w:r w:rsidR="008658C8" w:rsidRPr="00B07C73">
        <w:rPr>
          <w:rFonts w:ascii="Arial" w:hAnsi="Arial" w:cs="Arial"/>
          <w:sz w:val="24"/>
          <w:szCs w:val="24"/>
        </w:rPr>
        <w:t>.</w:t>
      </w:r>
      <w:r w:rsidR="00B07C73" w:rsidRPr="00B07C73">
        <w:rPr>
          <w:rFonts w:ascii="Arial" w:hAnsi="Arial" w:cs="Arial"/>
          <w:sz w:val="24"/>
          <w:szCs w:val="24"/>
        </w:rPr>
        <w:t>352,357</w:t>
      </w:r>
      <w:r w:rsidRPr="00B07C73">
        <w:rPr>
          <w:rFonts w:ascii="Arial" w:hAnsi="Arial" w:cs="Arial"/>
          <w:sz w:val="24"/>
          <w:szCs w:val="24"/>
        </w:rPr>
        <w:t xml:space="preserve"> millones de pesos, monto superior a lo señalado en 201</w:t>
      </w:r>
      <w:r w:rsidR="00B07C73" w:rsidRPr="00B07C73">
        <w:rPr>
          <w:rFonts w:ascii="Arial" w:hAnsi="Arial" w:cs="Arial"/>
          <w:sz w:val="24"/>
          <w:szCs w:val="24"/>
        </w:rPr>
        <w:t>6</w:t>
      </w:r>
      <w:r w:rsidR="008658C8" w:rsidRPr="00B07C73">
        <w:rPr>
          <w:rFonts w:ascii="Arial" w:hAnsi="Arial" w:cs="Arial"/>
          <w:sz w:val="24"/>
          <w:szCs w:val="24"/>
        </w:rPr>
        <w:t xml:space="preserve"> en un </w:t>
      </w:r>
      <w:r w:rsidR="00611A96">
        <w:rPr>
          <w:rFonts w:ascii="Arial" w:hAnsi="Arial" w:cs="Arial"/>
          <w:sz w:val="24"/>
          <w:szCs w:val="24"/>
        </w:rPr>
        <w:t>9</w:t>
      </w:r>
      <w:r w:rsidRPr="00611A96">
        <w:rPr>
          <w:rFonts w:ascii="Arial" w:hAnsi="Arial" w:cs="Arial"/>
          <w:sz w:val="24"/>
          <w:szCs w:val="24"/>
        </w:rPr>
        <w:t>.</w:t>
      </w:r>
      <w:r w:rsidR="00611A96" w:rsidRPr="00611A96">
        <w:rPr>
          <w:rFonts w:ascii="Arial" w:hAnsi="Arial" w:cs="Arial"/>
          <w:sz w:val="24"/>
          <w:szCs w:val="24"/>
        </w:rPr>
        <w:t>58</w:t>
      </w:r>
      <w:r w:rsidRPr="00611A96">
        <w:rPr>
          <w:rFonts w:ascii="Arial" w:hAnsi="Arial" w:cs="Arial"/>
          <w:sz w:val="24"/>
          <w:szCs w:val="24"/>
        </w:rPr>
        <w:t>%.</w:t>
      </w:r>
    </w:p>
    <w:p w:rsidR="00B65784" w:rsidRPr="00793D94" w:rsidRDefault="00B65784" w:rsidP="00B65784">
      <w:pPr>
        <w:pStyle w:val="Prrafodelista"/>
        <w:rPr>
          <w:rFonts w:ascii="Arial" w:hAnsi="Arial" w:cs="Arial"/>
          <w:sz w:val="24"/>
          <w:szCs w:val="24"/>
          <w:highlight w:val="yellow"/>
        </w:rPr>
      </w:pPr>
    </w:p>
    <w:p w:rsidR="00B65784" w:rsidRPr="00B07C73" w:rsidRDefault="00B65784" w:rsidP="00BB5BD0">
      <w:pPr>
        <w:pStyle w:val="Prrafodelista"/>
        <w:numPr>
          <w:ilvl w:val="0"/>
          <w:numId w:val="19"/>
        </w:numPr>
        <w:spacing w:line="276" w:lineRule="auto"/>
        <w:ind w:hanging="356"/>
        <w:jc w:val="both"/>
        <w:rPr>
          <w:rFonts w:ascii="Arial" w:hAnsi="Arial" w:cs="Arial"/>
          <w:sz w:val="24"/>
          <w:szCs w:val="24"/>
        </w:rPr>
      </w:pPr>
      <w:r w:rsidRPr="00B07C73">
        <w:rPr>
          <w:rFonts w:ascii="Arial" w:hAnsi="Arial" w:cs="Arial"/>
          <w:sz w:val="24"/>
          <w:szCs w:val="24"/>
        </w:rPr>
        <w:t xml:space="preserve">Se estima que por vía de los Convenios de Reasignación y Descentralización celebrados con las dependencias federales se recibirán </w:t>
      </w:r>
      <w:r w:rsidR="00B07C73" w:rsidRPr="00B07C73">
        <w:rPr>
          <w:rFonts w:ascii="Arial" w:hAnsi="Arial" w:cs="Arial"/>
          <w:sz w:val="24"/>
          <w:szCs w:val="24"/>
        </w:rPr>
        <w:t>9</w:t>
      </w:r>
      <w:r w:rsidRPr="00B07C73">
        <w:rPr>
          <w:rFonts w:ascii="Arial" w:hAnsi="Arial" w:cs="Arial"/>
          <w:sz w:val="24"/>
          <w:szCs w:val="24"/>
        </w:rPr>
        <w:t xml:space="preserve"> mil </w:t>
      </w:r>
      <w:r w:rsidR="00B07C73" w:rsidRPr="00B07C73">
        <w:rPr>
          <w:rFonts w:ascii="Arial" w:hAnsi="Arial" w:cs="Arial"/>
          <w:sz w:val="24"/>
          <w:szCs w:val="24"/>
        </w:rPr>
        <w:t>099</w:t>
      </w:r>
      <w:r w:rsidRPr="00B07C73">
        <w:rPr>
          <w:rFonts w:ascii="Arial" w:hAnsi="Arial" w:cs="Arial"/>
          <w:sz w:val="24"/>
          <w:szCs w:val="24"/>
        </w:rPr>
        <w:t>.</w:t>
      </w:r>
      <w:r w:rsidR="00B07C73" w:rsidRPr="00B07C73">
        <w:rPr>
          <w:rFonts w:ascii="Arial" w:hAnsi="Arial" w:cs="Arial"/>
          <w:sz w:val="24"/>
          <w:szCs w:val="24"/>
        </w:rPr>
        <w:t>328</w:t>
      </w:r>
      <w:r w:rsidR="00BD136D" w:rsidRPr="00B07C73">
        <w:rPr>
          <w:rFonts w:ascii="Arial" w:hAnsi="Arial" w:cs="Arial"/>
          <w:sz w:val="24"/>
          <w:szCs w:val="24"/>
        </w:rPr>
        <w:t xml:space="preserve"> millones de pesos.</w:t>
      </w:r>
    </w:p>
    <w:p w:rsidR="00B65784" w:rsidRDefault="00B65784" w:rsidP="00B65784">
      <w:pPr>
        <w:pStyle w:val="Prrafodelista"/>
        <w:rPr>
          <w:rFonts w:ascii="Arial" w:hAnsi="Arial" w:cs="Arial"/>
          <w:sz w:val="24"/>
          <w:szCs w:val="24"/>
        </w:rPr>
      </w:pPr>
    </w:p>
    <w:p w:rsidR="0001534A" w:rsidRDefault="0001534A" w:rsidP="00B65784">
      <w:pPr>
        <w:pStyle w:val="Prrafodelista"/>
        <w:rPr>
          <w:rFonts w:ascii="Arial" w:hAnsi="Arial" w:cs="Arial"/>
          <w:sz w:val="24"/>
          <w:szCs w:val="24"/>
        </w:rPr>
      </w:pPr>
    </w:p>
    <w:p w:rsidR="0001534A" w:rsidRDefault="0001534A" w:rsidP="00B65784">
      <w:pPr>
        <w:pStyle w:val="Prrafodelista"/>
        <w:rPr>
          <w:rFonts w:ascii="Arial" w:hAnsi="Arial" w:cs="Arial"/>
          <w:sz w:val="24"/>
          <w:szCs w:val="24"/>
        </w:rPr>
      </w:pPr>
    </w:p>
    <w:p w:rsidR="0001534A" w:rsidRDefault="0001534A" w:rsidP="00B65784">
      <w:pPr>
        <w:pStyle w:val="Prrafodelista"/>
        <w:rPr>
          <w:rFonts w:ascii="Arial" w:hAnsi="Arial" w:cs="Arial"/>
          <w:sz w:val="24"/>
          <w:szCs w:val="24"/>
        </w:rPr>
      </w:pPr>
    </w:p>
    <w:p w:rsidR="0001534A" w:rsidRDefault="0001534A" w:rsidP="00B65784">
      <w:pPr>
        <w:pStyle w:val="Prrafodelista"/>
        <w:rPr>
          <w:rFonts w:ascii="Arial" w:hAnsi="Arial" w:cs="Arial"/>
          <w:sz w:val="24"/>
          <w:szCs w:val="24"/>
        </w:rPr>
      </w:pPr>
    </w:p>
    <w:p w:rsidR="0001534A" w:rsidRPr="00B65784" w:rsidRDefault="0001534A" w:rsidP="00B65784">
      <w:pPr>
        <w:pStyle w:val="Prrafodelista"/>
        <w:rPr>
          <w:rFonts w:ascii="Arial" w:hAnsi="Arial" w:cs="Arial"/>
          <w:sz w:val="24"/>
          <w:szCs w:val="24"/>
        </w:rPr>
      </w:pPr>
    </w:p>
    <w:p w:rsidR="00D6055D" w:rsidRPr="0001534A" w:rsidRDefault="00DC0251" w:rsidP="00D9166F">
      <w:pPr>
        <w:spacing w:line="276" w:lineRule="auto"/>
        <w:jc w:val="both"/>
        <w:rPr>
          <w:rFonts w:ascii="Arial" w:hAnsi="Arial" w:cs="Arial"/>
          <w:b/>
          <w:sz w:val="24"/>
          <w:szCs w:val="24"/>
        </w:rPr>
      </w:pPr>
      <w:r w:rsidRPr="0001534A">
        <w:rPr>
          <w:rFonts w:ascii="Arial" w:hAnsi="Arial" w:cs="Arial"/>
          <w:b/>
          <w:sz w:val="24"/>
          <w:szCs w:val="24"/>
        </w:rPr>
        <w:t>II.</w:t>
      </w:r>
      <w:r w:rsidR="00BB5BD0" w:rsidRPr="0001534A">
        <w:rPr>
          <w:rFonts w:ascii="Arial" w:hAnsi="Arial" w:cs="Arial"/>
          <w:b/>
          <w:sz w:val="24"/>
          <w:szCs w:val="24"/>
        </w:rPr>
        <w:t>4</w:t>
      </w:r>
      <w:r w:rsidR="00D6055D" w:rsidRPr="0001534A">
        <w:rPr>
          <w:rFonts w:ascii="Arial" w:hAnsi="Arial" w:cs="Arial"/>
          <w:b/>
          <w:sz w:val="24"/>
          <w:szCs w:val="24"/>
        </w:rPr>
        <w:t xml:space="preserve">.2 </w:t>
      </w:r>
      <w:r w:rsidR="00F6450E" w:rsidRPr="0001534A">
        <w:rPr>
          <w:rFonts w:ascii="Arial" w:hAnsi="Arial" w:cs="Arial"/>
          <w:b/>
          <w:sz w:val="24"/>
          <w:szCs w:val="24"/>
        </w:rPr>
        <w:t xml:space="preserve">Aspectos generales de los </w:t>
      </w:r>
      <w:r w:rsidR="00226EAB" w:rsidRPr="0001534A">
        <w:rPr>
          <w:rFonts w:ascii="Arial" w:hAnsi="Arial" w:cs="Arial"/>
          <w:b/>
          <w:sz w:val="24"/>
          <w:szCs w:val="24"/>
        </w:rPr>
        <w:t>i</w:t>
      </w:r>
      <w:r w:rsidR="00D6055D" w:rsidRPr="0001534A">
        <w:rPr>
          <w:rFonts w:ascii="Arial" w:hAnsi="Arial" w:cs="Arial"/>
          <w:b/>
          <w:sz w:val="24"/>
          <w:szCs w:val="24"/>
        </w:rPr>
        <w:t xml:space="preserve">ngresos </w:t>
      </w:r>
      <w:r w:rsidR="00C475AF" w:rsidRPr="0001534A">
        <w:rPr>
          <w:rFonts w:ascii="Arial" w:hAnsi="Arial" w:cs="Arial"/>
          <w:b/>
          <w:sz w:val="24"/>
          <w:szCs w:val="24"/>
        </w:rPr>
        <w:t>del Estado</w:t>
      </w:r>
      <w:r w:rsidR="00A1724A" w:rsidRPr="0001534A">
        <w:rPr>
          <w:rFonts w:ascii="Arial" w:hAnsi="Arial" w:cs="Arial"/>
          <w:b/>
          <w:sz w:val="24"/>
          <w:szCs w:val="24"/>
        </w:rPr>
        <w:t xml:space="preserve"> </w:t>
      </w:r>
    </w:p>
    <w:p w:rsidR="00C475AF" w:rsidRPr="0001534A" w:rsidRDefault="00C475AF" w:rsidP="00D9166F">
      <w:pPr>
        <w:spacing w:line="276" w:lineRule="auto"/>
        <w:jc w:val="both"/>
        <w:rPr>
          <w:rFonts w:ascii="Arial" w:hAnsi="Arial" w:cs="Arial"/>
          <w:b/>
          <w:sz w:val="24"/>
          <w:szCs w:val="24"/>
        </w:rPr>
      </w:pPr>
    </w:p>
    <w:p w:rsidR="00C475AF" w:rsidRPr="0001534A" w:rsidRDefault="009B12EB" w:rsidP="00D9166F">
      <w:pPr>
        <w:numPr>
          <w:ilvl w:val="0"/>
          <w:numId w:val="6"/>
        </w:numPr>
        <w:spacing w:line="276" w:lineRule="auto"/>
        <w:jc w:val="both"/>
        <w:rPr>
          <w:rFonts w:ascii="Arial" w:hAnsi="Arial" w:cs="Arial"/>
          <w:b/>
          <w:sz w:val="24"/>
          <w:szCs w:val="24"/>
        </w:rPr>
      </w:pPr>
      <w:r w:rsidRPr="0001534A">
        <w:rPr>
          <w:rFonts w:ascii="Arial" w:hAnsi="Arial" w:cs="Arial"/>
          <w:b/>
          <w:sz w:val="24"/>
          <w:szCs w:val="24"/>
        </w:rPr>
        <w:t>C</w:t>
      </w:r>
      <w:r w:rsidR="00C475AF" w:rsidRPr="0001534A">
        <w:rPr>
          <w:rFonts w:ascii="Arial" w:hAnsi="Arial" w:cs="Arial"/>
          <w:b/>
          <w:sz w:val="24"/>
          <w:szCs w:val="24"/>
        </w:rPr>
        <w:t>lasificación de los ingresos por rubros</w:t>
      </w:r>
      <w:r w:rsidRPr="0001534A">
        <w:rPr>
          <w:rFonts w:ascii="Arial" w:hAnsi="Arial" w:cs="Arial"/>
          <w:b/>
          <w:sz w:val="24"/>
          <w:szCs w:val="24"/>
        </w:rPr>
        <w:t xml:space="preserve"> de conformidad con la </w:t>
      </w:r>
      <w:r w:rsidR="0001534A">
        <w:rPr>
          <w:rFonts w:ascii="Arial" w:hAnsi="Arial" w:cs="Arial"/>
          <w:b/>
          <w:sz w:val="24"/>
          <w:szCs w:val="24"/>
        </w:rPr>
        <w:t>propuesta</w:t>
      </w:r>
    </w:p>
    <w:p w:rsidR="00C475AF" w:rsidRPr="00793D94" w:rsidRDefault="00C475AF" w:rsidP="00D9166F">
      <w:pPr>
        <w:spacing w:line="276" w:lineRule="auto"/>
        <w:jc w:val="both"/>
        <w:rPr>
          <w:rFonts w:ascii="Arial" w:hAnsi="Arial" w:cs="Arial"/>
          <w:b/>
          <w:sz w:val="24"/>
          <w:szCs w:val="24"/>
          <w:highlight w:val="yellow"/>
        </w:rPr>
      </w:pPr>
    </w:p>
    <w:p w:rsidR="00C475AF" w:rsidRPr="0016298B" w:rsidRDefault="005D6B43" w:rsidP="00D9166F">
      <w:pPr>
        <w:spacing w:line="276" w:lineRule="auto"/>
        <w:ind w:firstLine="705"/>
        <w:jc w:val="both"/>
        <w:rPr>
          <w:rFonts w:ascii="Arial" w:hAnsi="Arial" w:cs="Arial"/>
          <w:sz w:val="24"/>
          <w:szCs w:val="24"/>
        </w:rPr>
      </w:pPr>
      <w:r w:rsidRPr="0016298B">
        <w:rPr>
          <w:rFonts w:ascii="Arial" w:hAnsi="Arial" w:cs="Arial"/>
          <w:sz w:val="24"/>
          <w:szCs w:val="24"/>
        </w:rPr>
        <w:t xml:space="preserve">La iniciativa </w:t>
      </w:r>
      <w:r w:rsidR="0016298B" w:rsidRPr="0016298B">
        <w:rPr>
          <w:rFonts w:ascii="Arial" w:hAnsi="Arial" w:cs="Arial"/>
          <w:sz w:val="24"/>
          <w:szCs w:val="24"/>
        </w:rPr>
        <w:t xml:space="preserve">en </w:t>
      </w:r>
      <w:r w:rsidR="00B63669" w:rsidRPr="0016298B">
        <w:rPr>
          <w:rFonts w:ascii="Arial" w:hAnsi="Arial" w:cs="Arial"/>
          <w:sz w:val="24"/>
          <w:szCs w:val="24"/>
        </w:rPr>
        <w:t>su</w:t>
      </w:r>
      <w:r w:rsidRPr="0016298B">
        <w:rPr>
          <w:rFonts w:ascii="Arial" w:hAnsi="Arial" w:cs="Arial"/>
          <w:sz w:val="24"/>
          <w:szCs w:val="24"/>
        </w:rPr>
        <w:t xml:space="preserve"> artículo 1</w:t>
      </w:r>
      <w:r w:rsidR="00B63669" w:rsidRPr="0016298B">
        <w:rPr>
          <w:rFonts w:ascii="Arial" w:hAnsi="Arial" w:cs="Arial"/>
          <w:sz w:val="24"/>
          <w:szCs w:val="24"/>
        </w:rPr>
        <w:t xml:space="preserve">, </w:t>
      </w:r>
      <w:r w:rsidR="0016298B" w:rsidRPr="0016298B">
        <w:rPr>
          <w:rFonts w:ascii="Arial" w:hAnsi="Arial" w:cs="Arial"/>
          <w:sz w:val="24"/>
          <w:szCs w:val="24"/>
        </w:rPr>
        <w:t>refiere a los siguientes</w:t>
      </w:r>
      <w:r w:rsidRPr="0016298B">
        <w:rPr>
          <w:rFonts w:ascii="Arial" w:hAnsi="Arial" w:cs="Arial"/>
          <w:sz w:val="24"/>
          <w:szCs w:val="24"/>
        </w:rPr>
        <w:t xml:space="preserve"> rubros:</w:t>
      </w:r>
    </w:p>
    <w:p w:rsidR="005D6B43" w:rsidRPr="0016298B" w:rsidRDefault="005D6B43" w:rsidP="00D9166F">
      <w:pPr>
        <w:spacing w:line="276" w:lineRule="auto"/>
        <w:ind w:firstLine="705"/>
        <w:jc w:val="both"/>
        <w:rPr>
          <w:rFonts w:ascii="Arial" w:hAnsi="Arial" w:cs="Arial"/>
          <w:sz w:val="24"/>
          <w:szCs w:val="24"/>
        </w:rPr>
      </w:pPr>
    </w:p>
    <w:p w:rsidR="005D6B43" w:rsidRPr="0016298B" w:rsidRDefault="005D6B43" w:rsidP="00D9166F">
      <w:pPr>
        <w:numPr>
          <w:ilvl w:val="0"/>
          <w:numId w:val="7"/>
        </w:numPr>
        <w:spacing w:line="276" w:lineRule="auto"/>
        <w:jc w:val="both"/>
        <w:rPr>
          <w:rFonts w:ascii="Arial" w:hAnsi="Arial" w:cs="Arial"/>
          <w:sz w:val="24"/>
          <w:szCs w:val="24"/>
        </w:rPr>
      </w:pPr>
      <w:r w:rsidRPr="0016298B">
        <w:rPr>
          <w:rFonts w:ascii="Arial" w:hAnsi="Arial" w:cs="Arial"/>
          <w:sz w:val="24"/>
          <w:szCs w:val="24"/>
        </w:rPr>
        <w:t>Impuestos</w:t>
      </w:r>
    </w:p>
    <w:p w:rsidR="00BD7E49" w:rsidRPr="0016298B" w:rsidRDefault="00BD7E49" w:rsidP="00D9166F">
      <w:pPr>
        <w:numPr>
          <w:ilvl w:val="0"/>
          <w:numId w:val="7"/>
        </w:numPr>
        <w:spacing w:line="276" w:lineRule="auto"/>
        <w:jc w:val="both"/>
        <w:rPr>
          <w:rFonts w:ascii="Arial" w:hAnsi="Arial" w:cs="Arial"/>
          <w:sz w:val="24"/>
          <w:szCs w:val="24"/>
        </w:rPr>
      </w:pPr>
      <w:r w:rsidRPr="0016298B">
        <w:rPr>
          <w:rFonts w:ascii="Arial" w:hAnsi="Arial" w:cs="Arial"/>
          <w:sz w:val="24"/>
          <w:szCs w:val="24"/>
        </w:rPr>
        <w:t>Cuotas y aportaciones de seguridad social</w:t>
      </w:r>
    </w:p>
    <w:p w:rsidR="005D6B43" w:rsidRPr="0016298B" w:rsidRDefault="005D6B43" w:rsidP="00D9166F">
      <w:pPr>
        <w:numPr>
          <w:ilvl w:val="0"/>
          <w:numId w:val="7"/>
        </w:numPr>
        <w:spacing w:line="276" w:lineRule="auto"/>
        <w:jc w:val="both"/>
        <w:rPr>
          <w:rFonts w:ascii="Arial" w:hAnsi="Arial" w:cs="Arial"/>
          <w:sz w:val="24"/>
          <w:szCs w:val="24"/>
        </w:rPr>
      </w:pPr>
      <w:r w:rsidRPr="0016298B">
        <w:rPr>
          <w:rFonts w:ascii="Arial" w:hAnsi="Arial" w:cs="Arial"/>
          <w:sz w:val="24"/>
          <w:szCs w:val="24"/>
        </w:rPr>
        <w:t>Contribuciones de Mejoras</w:t>
      </w:r>
    </w:p>
    <w:p w:rsidR="005D6B43" w:rsidRPr="0016298B" w:rsidRDefault="005D6B43" w:rsidP="00D9166F">
      <w:pPr>
        <w:numPr>
          <w:ilvl w:val="0"/>
          <w:numId w:val="7"/>
        </w:numPr>
        <w:spacing w:line="276" w:lineRule="auto"/>
        <w:jc w:val="both"/>
        <w:rPr>
          <w:rFonts w:ascii="Arial" w:hAnsi="Arial" w:cs="Arial"/>
          <w:sz w:val="24"/>
          <w:szCs w:val="24"/>
        </w:rPr>
      </w:pPr>
      <w:r w:rsidRPr="0016298B">
        <w:rPr>
          <w:rFonts w:ascii="Arial" w:hAnsi="Arial" w:cs="Arial"/>
          <w:sz w:val="24"/>
          <w:szCs w:val="24"/>
        </w:rPr>
        <w:t>Derechos</w:t>
      </w:r>
    </w:p>
    <w:p w:rsidR="005D6B43" w:rsidRPr="0016298B" w:rsidRDefault="005D6B43" w:rsidP="00D9166F">
      <w:pPr>
        <w:numPr>
          <w:ilvl w:val="0"/>
          <w:numId w:val="7"/>
        </w:numPr>
        <w:spacing w:line="276" w:lineRule="auto"/>
        <w:jc w:val="both"/>
        <w:rPr>
          <w:rFonts w:ascii="Arial" w:hAnsi="Arial" w:cs="Arial"/>
          <w:sz w:val="24"/>
          <w:szCs w:val="24"/>
        </w:rPr>
      </w:pPr>
      <w:r w:rsidRPr="0016298B">
        <w:rPr>
          <w:rFonts w:ascii="Arial" w:hAnsi="Arial" w:cs="Arial"/>
          <w:sz w:val="24"/>
          <w:szCs w:val="24"/>
        </w:rPr>
        <w:t>Productos</w:t>
      </w:r>
    </w:p>
    <w:p w:rsidR="005D6B43" w:rsidRPr="0016298B" w:rsidRDefault="005D6B43" w:rsidP="00D9166F">
      <w:pPr>
        <w:numPr>
          <w:ilvl w:val="0"/>
          <w:numId w:val="7"/>
        </w:numPr>
        <w:spacing w:line="276" w:lineRule="auto"/>
        <w:jc w:val="both"/>
        <w:rPr>
          <w:rFonts w:ascii="Arial" w:hAnsi="Arial" w:cs="Arial"/>
          <w:sz w:val="24"/>
          <w:szCs w:val="24"/>
        </w:rPr>
      </w:pPr>
      <w:r w:rsidRPr="0016298B">
        <w:rPr>
          <w:rFonts w:ascii="Arial" w:hAnsi="Arial" w:cs="Arial"/>
          <w:sz w:val="24"/>
          <w:szCs w:val="24"/>
        </w:rPr>
        <w:t>Aprovechamientos</w:t>
      </w:r>
    </w:p>
    <w:p w:rsidR="00C20885" w:rsidRPr="0016298B" w:rsidRDefault="00C20885" w:rsidP="00D9166F">
      <w:pPr>
        <w:numPr>
          <w:ilvl w:val="0"/>
          <w:numId w:val="7"/>
        </w:numPr>
        <w:spacing w:line="276" w:lineRule="auto"/>
        <w:jc w:val="both"/>
        <w:rPr>
          <w:rFonts w:ascii="Arial" w:hAnsi="Arial" w:cs="Arial"/>
          <w:sz w:val="24"/>
          <w:szCs w:val="24"/>
        </w:rPr>
      </w:pPr>
      <w:r w:rsidRPr="0016298B">
        <w:rPr>
          <w:rFonts w:ascii="Arial" w:hAnsi="Arial" w:cs="Arial"/>
          <w:sz w:val="24"/>
          <w:szCs w:val="24"/>
        </w:rPr>
        <w:t xml:space="preserve">Ingresos </w:t>
      </w:r>
      <w:r w:rsidR="0016298B" w:rsidRPr="0016298B">
        <w:rPr>
          <w:rFonts w:ascii="Arial" w:hAnsi="Arial" w:cs="Arial"/>
          <w:sz w:val="24"/>
          <w:szCs w:val="24"/>
        </w:rPr>
        <w:t>por venta de bienes y servicios, aprovechamientos y productos de los organismos descentralizados, empresas de participación estatal mayoritaria y fideicomisos públicos</w:t>
      </w:r>
    </w:p>
    <w:p w:rsidR="005D6B43" w:rsidRPr="0016298B" w:rsidRDefault="0016298B" w:rsidP="00D9166F">
      <w:pPr>
        <w:numPr>
          <w:ilvl w:val="0"/>
          <w:numId w:val="7"/>
        </w:numPr>
        <w:spacing w:line="276" w:lineRule="auto"/>
        <w:jc w:val="both"/>
        <w:rPr>
          <w:rFonts w:ascii="Arial" w:hAnsi="Arial" w:cs="Arial"/>
          <w:sz w:val="24"/>
          <w:szCs w:val="24"/>
        </w:rPr>
      </w:pPr>
      <w:r w:rsidRPr="0016298B">
        <w:rPr>
          <w:rFonts w:ascii="Arial" w:hAnsi="Arial" w:cs="Arial"/>
          <w:sz w:val="24"/>
          <w:szCs w:val="24"/>
        </w:rPr>
        <w:t>Participaciones y A</w:t>
      </w:r>
      <w:r w:rsidR="005D6B43" w:rsidRPr="0016298B">
        <w:rPr>
          <w:rFonts w:ascii="Arial" w:hAnsi="Arial" w:cs="Arial"/>
          <w:sz w:val="24"/>
          <w:szCs w:val="24"/>
        </w:rPr>
        <w:t>portaciones</w:t>
      </w:r>
    </w:p>
    <w:p w:rsidR="00C20885" w:rsidRPr="0016298B" w:rsidRDefault="00C20885" w:rsidP="00D9166F">
      <w:pPr>
        <w:numPr>
          <w:ilvl w:val="0"/>
          <w:numId w:val="7"/>
        </w:numPr>
        <w:spacing w:line="276" w:lineRule="auto"/>
        <w:jc w:val="both"/>
        <w:rPr>
          <w:rFonts w:ascii="Arial" w:hAnsi="Arial" w:cs="Arial"/>
          <w:sz w:val="24"/>
          <w:szCs w:val="24"/>
        </w:rPr>
      </w:pPr>
      <w:r w:rsidRPr="0016298B">
        <w:rPr>
          <w:rFonts w:ascii="Arial" w:hAnsi="Arial" w:cs="Arial"/>
          <w:sz w:val="24"/>
          <w:szCs w:val="24"/>
        </w:rPr>
        <w:t xml:space="preserve">Transferencias, </w:t>
      </w:r>
      <w:r w:rsidR="0016298B" w:rsidRPr="0016298B">
        <w:rPr>
          <w:rFonts w:ascii="Arial" w:hAnsi="Arial" w:cs="Arial"/>
          <w:sz w:val="24"/>
          <w:szCs w:val="24"/>
        </w:rPr>
        <w:t>a</w:t>
      </w:r>
      <w:r w:rsidRPr="0016298B">
        <w:rPr>
          <w:rFonts w:ascii="Arial" w:hAnsi="Arial" w:cs="Arial"/>
          <w:sz w:val="24"/>
          <w:szCs w:val="24"/>
        </w:rPr>
        <w:t xml:space="preserve">signaciones, </w:t>
      </w:r>
      <w:r w:rsidR="0016298B" w:rsidRPr="0016298B">
        <w:rPr>
          <w:rFonts w:ascii="Arial" w:hAnsi="Arial" w:cs="Arial"/>
          <w:sz w:val="24"/>
          <w:szCs w:val="24"/>
        </w:rPr>
        <w:t>s</w:t>
      </w:r>
      <w:r w:rsidRPr="0016298B">
        <w:rPr>
          <w:rFonts w:ascii="Arial" w:hAnsi="Arial" w:cs="Arial"/>
          <w:sz w:val="24"/>
          <w:szCs w:val="24"/>
        </w:rPr>
        <w:t>ubsidios y otras ayudas</w:t>
      </w:r>
    </w:p>
    <w:p w:rsidR="005D6B43" w:rsidRPr="0016298B" w:rsidRDefault="005D6B43" w:rsidP="00D9166F">
      <w:pPr>
        <w:numPr>
          <w:ilvl w:val="0"/>
          <w:numId w:val="7"/>
        </w:numPr>
        <w:spacing w:line="276" w:lineRule="auto"/>
        <w:jc w:val="both"/>
        <w:rPr>
          <w:rFonts w:ascii="Arial" w:hAnsi="Arial" w:cs="Arial"/>
          <w:sz w:val="24"/>
          <w:szCs w:val="24"/>
        </w:rPr>
      </w:pPr>
      <w:r w:rsidRPr="0016298B">
        <w:rPr>
          <w:rFonts w:ascii="Arial" w:hAnsi="Arial" w:cs="Arial"/>
          <w:sz w:val="24"/>
          <w:szCs w:val="24"/>
        </w:rPr>
        <w:t>Ingresos derivados de financiamientos</w:t>
      </w:r>
    </w:p>
    <w:p w:rsidR="0016298B" w:rsidRPr="0016298B" w:rsidRDefault="0016298B" w:rsidP="00D9166F">
      <w:pPr>
        <w:numPr>
          <w:ilvl w:val="0"/>
          <w:numId w:val="7"/>
        </w:numPr>
        <w:spacing w:line="276" w:lineRule="auto"/>
        <w:jc w:val="both"/>
        <w:rPr>
          <w:rFonts w:ascii="Arial" w:hAnsi="Arial" w:cs="Arial"/>
          <w:sz w:val="24"/>
          <w:szCs w:val="24"/>
        </w:rPr>
      </w:pPr>
      <w:r w:rsidRPr="0016298B">
        <w:rPr>
          <w:rFonts w:ascii="Arial" w:hAnsi="Arial" w:cs="Arial"/>
          <w:sz w:val="24"/>
          <w:szCs w:val="24"/>
        </w:rPr>
        <w:t>De los poderes</w:t>
      </w:r>
    </w:p>
    <w:p w:rsidR="0016298B" w:rsidRPr="0016298B" w:rsidRDefault="0016298B" w:rsidP="00D9166F">
      <w:pPr>
        <w:numPr>
          <w:ilvl w:val="0"/>
          <w:numId w:val="7"/>
        </w:numPr>
        <w:spacing w:line="276" w:lineRule="auto"/>
        <w:jc w:val="both"/>
        <w:rPr>
          <w:rFonts w:ascii="Arial" w:hAnsi="Arial" w:cs="Arial"/>
          <w:sz w:val="24"/>
          <w:szCs w:val="24"/>
        </w:rPr>
      </w:pPr>
      <w:r w:rsidRPr="0016298B">
        <w:rPr>
          <w:rFonts w:ascii="Arial" w:hAnsi="Arial" w:cs="Arial"/>
          <w:sz w:val="24"/>
          <w:szCs w:val="24"/>
        </w:rPr>
        <w:t>De los Organismos Autónomos</w:t>
      </w:r>
    </w:p>
    <w:p w:rsidR="00E96BF9" w:rsidRDefault="00E96BF9" w:rsidP="00D9166F">
      <w:pPr>
        <w:spacing w:line="276" w:lineRule="auto"/>
        <w:ind w:left="705"/>
        <w:jc w:val="both"/>
        <w:rPr>
          <w:rFonts w:ascii="Arial" w:hAnsi="Arial" w:cs="Arial"/>
          <w:sz w:val="24"/>
          <w:szCs w:val="24"/>
        </w:rPr>
      </w:pPr>
    </w:p>
    <w:p w:rsidR="001A1C50" w:rsidRDefault="00793D94" w:rsidP="00D9166F">
      <w:pPr>
        <w:spacing w:line="276" w:lineRule="auto"/>
        <w:ind w:firstLine="705"/>
        <w:jc w:val="both"/>
        <w:rPr>
          <w:rFonts w:ascii="Arial" w:hAnsi="Arial" w:cs="Arial"/>
          <w:sz w:val="24"/>
          <w:szCs w:val="24"/>
        </w:rPr>
      </w:pPr>
      <w:r>
        <w:rPr>
          <w:rFonts w:ascii="Arial" w:hAnsi="Arial" w:cs="Arial"/>
          <w:sz w:val="24"/>
          <w:szCs w:val="24"/>
        </w:rPr>
        <w:t>De</w:t>
      </w:r>
      <w:r w:rsidR="00E05ED4">
        <w:rPr>
          <w:rFonts w:ascii="Arial" w:hAnsi="Arial" w:cs="Arial"/>
          <w:sz w:val="24"/>
          <w:szCs w:val="24"/>
        </w:rPr>
        <w:t xml:space="preserve">l análisis que </w:t>
      </w:r>
      <w:r w:rsidR="00FE58CC">
        <w:rPr>
          <w:rFonts w:ascii="Arial" w:hAnsi="Arial" w:cs="Arial"/>
          <w:sz w:val="24"/>
          <w:szCs w:val="24"/>
        </w:rPr>
        <w:t>el Congreso del Estado realizó</w:t>
      </w:r>
      <w:r w:rsidR="00E05ED4">
        <w:rPr>
          <w:rFonts w:ascii="Arial" w:hAnsi="Arial" w:cs="Arial"/>
          <w:sz w:val="24"/>
          <w:szCs w:val="24"/>
        </w:rPr>
        <w:t xml:space="preserve"> sobre esta clasificación y ubicación de los diversos conceptos de ingresos estatales </w:t>
      </w:r>
      <w:r w:rsidR="00FE58CC">
        <w:rPr>
          <w:rFonts w:ascii="Arial" w:hAnsi="Arial" w:cs="Arial"/>
          <w:sz w:val="24"/>
          <w:szCs w:val="24"/>
        </w:rPr>
        <w:t xml:space="preserve">en el estudio de </w:t>
      </w:r>
      <w:r w:rsidR="00E05ED4">
        <w:rPr>
          <w:rFonts w:ascii="Arial" w:hAnsi="Arial" w:cs="Arial"/>
          <w:sz w:val="24"/>
          <w:szCs w:val="24"/>
        </w:rPr>
        <w:t xml:space="preserve">la iniciativa de Ley de Ingresos, </w:t>
      </w:r>
      <w:r w:rsidR="00226EAB">
        <w:rPr>
          <w:rFonts w:ascii="Arial" w:hAnsi="Arial" w:cs="Arial"/>
          <w:sz w:val="24"/>
          <w:szCs w:val="24"/>
        </w:rPr>
        <w:t xml:space="preserve">que concluyó </w:t>
      </w:r>
      <w:r w:rsidR="00E05ED4">
        <w:rPr>
          <w:rFonts w:ascii="Arial" w:hAnsi="Arial" w:cs="Arial"/>
          <w:sz w:val="24"/>
          <w:szCs w:val="24"/>
        </w:rPr>
        <w:t xml:space="preserve">que es correcta su inclusión, </w:t>
      </w:r>
      <w:r>
        <w:rPr>
          <w:rFonts w:ascii="Arial" w:hAnsi="Arial" w:cs="Arial"/>
          <w:sz w:val="24"/>
          <w:szCs w:val="24"/>
        </w:rPr>
        <w:t>y en consecuencia</w:t>
      </w:r>
      <w:r w:rsidR="00FE58CC">
        <w:rPr>
          <w:rFonts w:ascii="Arial" w:hAnsi="Arial" w:cs="Arial"/>
          <w:sz w:val="24"/>
          <w:szCs w:val="24"/>
        </w:rPr>
        <w:t xml:space="preserve">, </w:t>
      </w:r>
      <w:r w:rsidR="00E05ED4">
        <w:rPr>
          <w:rFonts w:ascii="Arial" w:hAnsi="Arial" w:cs="Arial"/>
          <w:sz w:val="24"/>
          <w:szCs w:val="24"/>
        </w:rPr>
        <w:t xml:space="preserve">consideramos pertinente su </w:t>
      </w:r>
      <w:r w:rsidR="0053620A">
        <w:rPr>
          <w:rFonts w:ascii="Arial" w:hAnsi="Arial" w:cs="Arial"/>
          <w:sz w:val="24"/>
          <w:szCs w:val="24"/>
        </w:rPr>
        <w:t>permanencia</w:t>
      </w:r>
      <w:r w:rsidR="00E05ED4">
        <w:rPr>
          <w:rFonts w:ascii="Arial" w:hAnsi="Arial" w:cs="Arial"/>
          <w:sz w:val="24"/>
          <w:szCs w:val="24"/>
        </w:rPr>
        <w:t xml:space="preserve"> para la Ley </w:t>
      </w:r>
      <w:r w:rsidR="00226EAB">
        <w:rPr>
          <w:rFonts w:ascii="Arial" w:hAnsi="Arial" w:cs="Arial"/>
          <w:sz w:val="24"/>
          <w:szCs w:val="24"/>
        </w:rPr>
        <w:t xml:space="preserve">de Ingresos para el Estado para </w:t>
      </w:r>
      <w:r w:rsidR="00E05ED4">
        <w:rPr>
          <w:rFonts w:ascii="Arial" w:hAnsi="Arial" w:cs="Arial"/>
          <w:sz w:val="24"/>
          <w:szCs w:val="24"/>
        </w:rPr>
        <w:t xml:space="preserve">el ejercicio fiscal de </w:t>
      </w:r>
      <w:r w:rsidR="00E65D2E">
        <w:rPr>
          <w:rFonts w:ascii="Arial" w:hAnsi="Arial" w:cs="Arial"/>
          <w:sz w:val="24"/>
          <w:szCs w:val="24"/>
        </w:rPr>
        <w:t>201</w:t>
      </w:r>
      <w:r>
        <w:rPr>
          <w:rFonts w:ascii="Arial" w:hAnsi="Arial" w:cs="Arial"/>
          <w:sz w:val="24"/>
          <w:szCs w:val="24"/>
        </w:rPr>
        <w:t>7</w:t>
      </w:r>
      <w:r w:rsidR="009825A3">
        <w:rPr>
          <w:rFonts w:ascii="Arial" w:hAnsi="Arial" w:cs="Arial"/>
          <w:sz w:val="24"/>
          <w:szCs w:val="24"/>
        </w:rPr>
        <w:t xml:space="preserve">, dado que </w:t>
      </w:r>
      <w:r w:rsidR="00757010" w:rsidRPr="0092550B">
        <w:rPr>
          <w:rFonts w:ascii="Arial" w:hAnsi="Arial" w:cs="Arial"/>
          <w:sz w:val="24"/>
          <w:szCs w:val="24"/>
        </w:rPr>
        <w:t>se aprecia que la iniciativa estructura los ingresos estatales siguiendo los lineamientos establecidos por el Consejo Nacional de Armonización Contable</w:t>
      </w:r>
      <w:r w:rsidR="00D90482">
        <w:rPr>
          <w:rFonts w:ascii="Arial" w:hAnsi="Arial" w:cs="Arial"/>
          <w:sz w:val="24"/>
          <w:szCs w:val="24"/>
        </w:rPr>
        <w:t xml:space="preserve"> y atendiendo a lo establecido en la Ley de Disciplina Financiera de las Entidades Federativas y los Municipios</w:t>
      </w:r>
      <w:r w:rsidR="00450B84">
        <w:rPr>
          <w:rFonts w:ascii="Arial" w:hAnsi="Arial" w:cs="Arial"/>
          <w:sz w:val="24"/>
          <w:szCs w:val="24"/>
        </w:rPr>
        <w:t>.</w:t>
      </w:r>
    </w:p>
    <w:p w:rsidR="00997242" w:rsidRDefault="00997242" w:rsidP="00D9166F">
      <w:pPr>
        <w:spacing w:line="276" w:lineRule="auto"/>
        <w:ind w:firstLine="705"/>
        <w:jc w:val="both"/>
        <w:rPr>
          <w:rFonts w:ascii="Arial" w:hAnsi="Arial" w:cs="Arial"/>
          <w:sz w:val="24"/>
          <w:szCs w:val="24"/>
        </w:rPr>
      </w:pPr>
    </w:p>
    <w:p w:rsidR="00450B84" w:rsidRPr="00450B84" w:rsidRDefault="00793D94" w:rsidP="00450B84">
      <w:pPr>
        <w:spacing w:line="276" w:lineRule="auto"/>
        <w:ind w:firstLine="705"/>
        <w:jc w:val="both"/>
        <w:rPr>
          <w:rFonts w:ascii="Arial" w:hAnsi="Arial" w:cs="Arial"/>
          <w:sz w:val="24"/>
          <w:szCs w:val="24"/>
        </w:rPr>
      </w:pPr>
      <w:r>
        <w:rPr>
          <w:rFonts w:ascii="Arial" w:hAnsi="Arial" w:cs="Arial"/>
          <w:sz w:val="24"/>
          <w:szCs w:val="24"/>
        </w:rPr>
        <w:t>Con ello</w:t>
      </w:r>
      <w:r w:rsidR="00450B84" w:rsidRPr="00450B84">
        <w:rPr>
          <w:rFonts w:ascii="Arial" w:hAnsi="Arial" w:cs="Arial"/>
          <w:sz w:val="24"/>
          <w:szCs w:val="24"/>
        </w:rPr>
        <w:t xml:space="preserve"> se asegura la correcta clasificación de las fuentes de financiamiento para distinguirlas a nivel de rubro y tipo, en apego a los criterios establecidos para presentar la información financiera que se refleje en registro puntual de los ingresos, para favorecer la eficacia, economía y eficiencia en los actos de registro, fiscalización, transparencia y rendición de cuentas</w:t>
      </w:r>
      <w:r w:rsidR="00997242">
        <w:rPr>
          <w:rFonts w:ascii="Arial" w:hAnsi="Arial" w:cs="Arial"/>
          <w:sz w:val="24"/>
          <w:szCs w:val="24"/>
        </w:rPr>
        <w:t>, -situación con la que coincidimos</w:t>
      </w:r>
      <w:r>
        <w:rPr>
          <w:rFonts w:ascii="Arial" w:hAnsi="Arial" w:cs="Arial"/>
          <w:sz w:val="24"/>
          <w:szCs w:val="24"/>
        </w:rPr>
        <w:t xml:space="preserve"> plenamente</w:t>
      </w:r>
      <w:r w:rsidR="00997242">
        <w:rPr>
          <w:rFonts w:ascii="Arial" w:hAnsi="Arial" w:cs="Arial"/>
          <w:sz w:val="24"/>
          <w:szCs w:val="24"/>
        </w:rPr>
        <w:t>-</w:t>
      </w:r>
      <w:r w:rsidR="00450B84" w:rsidRPr="00450B84">
        <w:rPr>
          <w:rFonts w:ascii="Arial" w:hAnsi="Arial" w:cs="Arial"/>
          <w:sz w:val="24"/>
          <w:szCs w:val="24"/>
        </w:rPr>
        <w:t xml:space="preserve">. </w:t>
      </w:r>
    </w:p>
    <w:p w:rsidR="00450B84" w:rsidRDefault="00450B84" w:rsidP="00D9166F">
      <w:pPr>
        <w:spacing w:line="276" w:lineRule="auto"/>
        <w:ind w:firstLine="705"/>
        <w:jc w:val="both"/>
        <w:rPr>
          <w:rFonts w:ascii="Arial" w:hAnsi="Arial" w:cs="Arial"/>
          <w:sz w:val="24"/>
          <w:szCs w:val="24"/>
        </w:rPr>
      </w:pPr>
    </w:p>
    <w:p w:rsidR="00D6055D" w:rsidRPr="000C0A63" w:rsidRDefault="00010EDF" w:rsidP="00E0450B">
      <w:pPr>
        <w:pStyle w:val="Estilo2010"/>
        <w:suppressAutoHyphens/>
        <w:spacing w:line="276" w:lineRule="auto"/>
        <w:ind w:firstLine="0"/>
        <w:rPr>
          <w:b/>
          <w:snapToGrid/>
          <w:szCs w:val="24"/>
          <w:lang w:val="es-ES"/>
        </w:rPr>
      </w:pPr>
      <w:r w:rsidRPr="000C0A63">
        <w:rPr>
          <w:b/>
          <w:snapToGrid/>
          <w:szCs w:val="24"/>
          <w:lang w:val="es-ES"/>
        </w:rPr>
        <w:t>II.5</w:t>
      </w:r>
      <w:r w:rsidR="00D6055D" w:rsidRPr="000C0A63">
        <w:rPr>
          <w:b/>
          <w:snapToGrid/>
          <w:szCs w:val="24"/>
          <w:lang w:val="es-ES"/>
        </w:rPr>
        <w:t xml:space="preserve"> Deuda Pública</w:t>
      </w:r>
    </w:p>
    <w:p w:rsidR="009B12EB" w:rsidRPr="000C0A63" w:rsidRDefault="009B12EB" w:rsidP="00D9166F">
      <w:pPr>
        <w:pStyle w:val="Estilo2010"/>
        <w:suppressAutoHyphens/>
        <w:spacing w:line="276" w:lineRule="auto"/>
        <w:ind w:firstLine="0"/>
        <w:rPr>
          <w:b/>
          <w:snapToGrid/>
          <w:szCs w:val="24"/>
          <w:lang w:val="es-ES"/>
        </w:rPr>
      </w:pPr>
    </w:p>
    <w:p w:rsidR="000F08B1" w:rsidRPr="000C0A63" w:rsidRDefault="00206B73" w:rsidP="000F08B1">
      <w:pPr>
        <w:spacing w:line="276" w:lineRule="auto"/>
        <w:ind w:firstLine="708"/>
        <w:jc w:val="both"/>
        <w:rPr>
          <w:rFonts w:ascii="Arial" w:hAnsi="Arial" w:cs="Arial"/>
          <w:sz w:val="24"/>
          <w:szCs w:val="24"/>
        </w:rPr>
      </w:pPr>
      <w:r w:rsidRPr="000C0A63">
        <w:rPr>
          <w:rFonts w:ascii="Arial" w:hAnsi="Arial" w:cs="Arial"/>
          <w:sz w:val="24"/>
          <w:szCs w:val="24"/>
        </w:rPr>
        <w:t xml:space="preserve">En la exposición de motivos, el iniciante refiere </w:t>
      </w:r>
      <w:r w:rsidR="00462BA7" w:rsidRPr="000C0A63">
        <w:rPr>
          <w:rFonts w:ascii="Arial" w:hAnsi="Arial" w:cs="Arial"/>
          <w:sz w:val="24"/>
          <w:szCs w:val="24"/>
        </w:rPr>
        <w:t xml:space="preserve">a la </w:t>
      </w:r>
      <w:r w:rsidR="000F08B1" w:rsidRPr="000C0A63">
        <w:rPr>
          <w:rFonts w:ascii="Arial" w:hAnsi="Arial" w:cs="Arial"/>
          <w:sz w:val="24"/>
          <w:szCs w:val="24"/>
        </w:rPr>
        <w:t>deuda</w:t>
      </w:r>
      <w:r w:rsidR="00916E27" w:rsidRPr="000C0A63">
        <w:rPr>
          <w:rFonts w:ascii="Arial" w:hAnsi="Arial" w:cs="Arial"/>
          <w:sz w:val="24"/>
          <w:szCs w:val="24"/>
        </w:rPr>
        <w:t xml:space="preserve"> que se contratará</w:t>
      </w:r>
      <w:r w:rsidR="00A174DD">
        <w:rPr>
          <w:rFonts w:ascii="Arial" w:hAnsi="Arial" w:cs="Arial"/>
          <w:sz w:val="24"/>
          <w:szCs w:val="24"/>
        </w:rPr>
        <w:t xml:space="preserve"> para el año de 2017</w:t>
      </w:r>
      <w:r w:rsidR="000F08B1" w:rsidRPr="000C0A63">
        <w:rPr>
          <w:rFonts w:ascii="Arial" w:hAnsi="Arial" w:cs="Arial"/>
          <w:sz w:val="24"/>
          <w:szCs w:val="24"/>
        </w:rPr>
        <w:t xml:space="preserve">, </w:t>
      </w:r>
      <w:r w:rsidR="00A174DD">
        <w:rPr>
          <w:rFonts w:ascii="Arial" w:hAnsi="Arial" w:cs="Arial"/>
          <w:sz w:val="24"/>
          <w:szCs w:val="24"/>
        </w:rPr>
        <w:t>y en ese sentido</w:t>
      </w:r>
      <w:r w:rsidR="00916E27" w:rsidRPr="000C0A63">
        <w:rPr>
          <w:rFonts w:ascii="Arial" w:hAnsi="Arial" w:cs="Arial"/>
          <w:sz w:val="24"/>
          <w:szCs w:val="24"/>
        </w:rPr>
        <w:t xml:space="preserve">, </w:t>
      </w:r>
      <w:r w:rsidR="00462BA7" w:rsidRPr="000C0A63">
        <w:rPr>
          <w:rFonts w:ascii="Arial" w:hAnsi="Arial" w:cs="Arial"/>
          <w:sz w:val="24"/>
          <w:szCs w:val="24"/>
        </w:rPr>
        <w:t>se</w:t>
      </w:r>
      <w:r w:rsidR="000F08B1" w:rsidRPr="000C0A63">
        <w:rPr>
          <w:rFonts w:ascii="Arial" w:hAnsi="Arial" w:cs="Arial"/>
          <w:sz w:val="24"/>
          <w:szCs w:val="24"/>
        </w:rPr>
        <w:t xml:space="preserve"> prevé la inserción de un artículo que </w:t>
      </w:r>
      <w:r w:rsidR="00E804C2">
        <w:rPr>
          <w:rFonts w:ascii="Arial" w:hAnsi="Arial" w:cs="Arial"/>
          <w:sz w:val="24"/>
          <w:szCs w:val="24"/>
        </w:rPr>
        <w:t>considera</w:t>
      </w:r>
      <w:r w:rsidR="00E0450B" w:rsidRPr="000C0A63">
        <w:rPr>
          <w:rFonts w:ascii="Arial" w:hAnsi="Arial" w:cs="Arial"/>
          <w:sz w:val="24"/>
          <w:szCs w:val="24"/>
        </w:rPr>
        <w:t xml:space="preserve"> </w:t>
      </w:r>
      <w:r w:rsidR="000F08B1" w:rsidRPr="000C0A63">
        <w:rPr>
          <w:rFonts w:ascii="Arial" w:hAnsi="Arial" w:cs="Arial"/>
          <w:sz w:val="24"/>
          <w:szCs w:val="24"/>
        </w:rPr>
        <w:t>lo concerniente a la gestión y contratación de empréstitos por parte del Ejecutivo del Estado.</w:t>
      </w:r>
      <w:r w:rsidR="00E0450B" w:rsidRPr="000C0A63">
        <w:rPr>
          <w:rFonts w:ascii="Arial" w:hAnsi="Arial" w:cs="Arial"/>
          <w:sz w:val="24"/>
          <w:szCs w:val="24"/>
        </w:rPr>
        <w:t xml:space="preserve"> </w:t>
      </w:r>
      <w:r w:rsidR="000F08B1" w:rsidRPr="000C0A63">
        <w:rPr>
          <w:rFonts w:ascii="Arial" w:hAnsi="Arial" w:cs="Arial"/>
          <w:sz w:val="24"/>
          <w:szCs w:val="24"/>
        </w:rPr>
        <w:t>Lo anterior obedece a que se ha considerado la contratación de deuda</w:t>
      </w:r>
      <w:r w:rsidR="00916E27" w:rsidRPr="000C0A63">
        <w:rPr>
          <w:rFonts w:ascii="Arial" w:hAnsi="Arial" w:cs="Arial"/>
          <w:sz w:val="24"/>
          <w:szCs w:val="24"/>
        </w:rPr>
        <w:t>, sin que ello</w:t>
      </w:r>
      <w:r w:rsidR="000F08B1" w:rsidRPr="000C0A63">
        <w:rPr>
          <w:rFonts w:ascii="Arial" w:hAnsi="Arial" w:cs="Arial"/>
          <w:sz w:val="24"/>
          <w:szCs w:val="24"/>
        </w:rPr>
        <w:t xml:space="preserve"> pudiera afectar o comprometer a futuro las finanzas públicas estatales </w:t>
      </w:r>
      <w:r w:rsidR="00916E27" w:rsidRPr="000C0A63">
        <w:rPr>
          <w:rFonts w:ascii="Arial" w:hAnsi="Arial" w:cs="Arial"/>
          <w:sz w:val="24"/>
          <w:szCs w:val="24"/>
        </w:rPr>
        <w:t xml:space="preserve">y </w:t>
      </w:r>
      <w:r w:rsidR="000F08B1" w:rsidRPr="000C0A63">
        <w:rPr>
          <w:rFonts w:ascii="Arial" w:hAnsi="Arial" w:cs="Arial"/>
          <w:sz w:val="24"/>
          <w:szCs w:val="24"/>
        </w:rPr>
        <w:t xml:space="preserve">como resultado de la disciplina y medidas aplicadas en el gasto público y en virtud de las condiciones económicas que prevalecen, actualmente en el Estado.   </w:t>
      </w:r>
    </w:p>
    <w:p w:rsidR="000F08B1" w:rsidRPr="00793D94" w:rsidRDefault="000F08B1" w:rsidP="000F08B1">
      <w:pPr>
        <w:spacing w:line="276" w:lineRule="auto"/>
        <w:ind w:firstLine="708"/>
        <w:jc w:val="both"/>
        <w:rPr>
          <w:rFonts w:ascii="Arial" w:hAnsi="Arial" w:cs="Arial"/>
          <w:sz w:val="24"/>
          <w:szCs w:val="24"/>
          <w:highlight w:val="yellow"/>
        </w:rPr>
      </w:pPr>
    </w:p>
    <w:p w:rsidR="000075B7" w:rsidRPr="000075B7" w:rsidRDefault="000F08B1" w:rsidP="000075B7">
      <w:pPr>
        <w:spacing w:line="276" w:lineRule="auto"/>
        <w:ind w:firstLine="708"/>
        <w:jc w:val="both"/>
        <w:rPr>
          <w:rFonts w:ascii="Arial" w:hAnsi="Arial" w:cs="Arial"/>
          <w:sz w:val="24"/>
          <w:szCs w:val="24"/>
        </w:rPr>
      </w:pPr>
      <w:r w:rsidRPr="000075B7">
        <w:rPr>
          <w:rFonts w:ascii="Arial" w:hAnsi="Arial" w:cs="Arial"/>
          <w:sz w:val="24"/>
          <w:szCs w:val="24"/>
        </w:rPr>
        <w:t xml:space="preserve">En este orden de ideas, </w:t>
      </w:r>
      <w:r w:rsidR="00923842">
        <w:rPr>
          <w:rFonts w:ascii="Arial" w:hAnsi="Arial" w:cs="Arial"/>
          <w:sz w:val="24"/>
          <w:szCs w:val="24"/>
        </w:rPr>
        <w:t xml:space="preserve">coincidimos en que </w:t>
      </w:r>
      <w:r w:rsidR="000075B7" w:rsidRPr="000075B7">
        <w:rPr>
          <w:rFonts w:ascii="Arial" w:hAnsi="Arial" w:cs="Arial"/>
          <w:sz w:val="24"/>
          <w:szCs w:val="24"/>
        </w:rPr>
        <w:t>el Gobierno del estado de Guanajuato se ha caracterizado por mantener finanzas públicas sanas, esto debido principalmente a factores tales como sus consistentes prácticas de administración y gobierno, un desempeño financiero equilibrado que ha permitido mantener bajos niveles de deuda y una sólida posición de liquidez. Cabe señalar que esto ha sido reconocido por las principales agencias calificadoras, las cuales</w:t>
      </w:r>
      <w:r w:rsidR="000075B7">
        <w:rPr>
          <w:rFonts w:ascii="Arial" w:hAnsi="Arial" w:cs="Arial"/>
          <w:sz w:val="24"/>
          <w:szCs w:val="24"/>
        </w:rPr>
        <w:t xml:space="preserve"> </w:t>
      </w:r>
      <w:r w:rsidR="000075B7" w:rsidRPr="000075B7">
        <w:rPr>
          <w:rFonts w:ascii="Arial" w:hAnsi="Arial" w:cs="Arial"/>
          <w:sz w:val="24"/>
          <w:szCs w:val="24"/>
        </w:rPr>
        <w:t xml:space="preserve">evalúan al Estado y que se ve reflejado en las calificaciones de calidad crediticia asignadas en escala nacional: </w:t>
      </w:r>
      <w:proofErr w:type="spellStart"/>
      <w:r w:rsidR="000075B7" w:rsidRPr="000075B7">
        <w:rPr>
          <w:rFonts w:ascii="Arial" w:hAnsi="Arial" w:cs="Arial"/>
          <w:sz w:val="24"/>
          <w:szCs w:val="24"/>
        </w:rPr>
        <w:t>Fitch</w:t>
      </w:r>
      <w:proofErr w:type="spellEnd"/>
      <w:r w:rsidR="000075B7" w:rsidRPr="000075B7">
        <w:rPr>
          <w:rFonts w:ascii="Arial" w:hAnsi="Arial" w:cs="Arial"/>
          <w:sz w:val="24"/>
          <w:szCs w:val="24"/>
        </w:rPr>
        <w:t xml:space="preserve"> Ratings AA</w:t>
      </w:r>
      <w:proofErr w:type="gramStart"/>
      <w:r w:rsidR="000075B7" w:rsidRPr="000075B7">
        <w:rPr>
          <w:rFonts w:ascii="Arial" w:hAnsi="Arial" w:cs="Arial"/>
          <w:sz w:val="24"/>
          <w:szCs w:val="24"/>
        </w:rPr>
        <w:t>+(</w:t>
      </w:r>
      <w:proofErr w:type="spellStart"/>
      <w:proofErr w:type="gramEnd"/>
      <w:r w:rsidR="000075B7" w:rsidRPr="000075B7">
        <w:rPr>
          <w:rFonts w:ascii="Arial" w:hAnsi="Arial" w:cs="Arial"/>
          <w:sz w:val="24"/>
          <w:szCs w:val="24"/>
        </w:rPr>
        <w:t>mex</w:t>
      </w:r>
      <w:proofErr w:type="spellEnd"/>
      <w:r w:rsidR="000075B7" w:rsidRPr="000075B7">
        <w:rPr>
          <w:rFonts w:ascii="Arial" w:hAnsi="Arial" w:cs="Arial"/>
          <w:sz w:val="24"/>
          <w:szCs w:val="24"/>
        </w:rPr>
        <w:t xml:space="preserve">), </w:t>
      </w:r>
      <w:proofErr w:type="spellStart"/>
      <w:r w:rsidR="000075B7" w:rsidRPr="000075B7">
        <w:rPr>
          <w:rFonts w:ascii="Arial" w:hAnsi="Arial" w:cs="Arial"/>
          <w:sz w:val="24"/>
          <w:szCs w:val="24"/>
        </w:rPr>
        <w:t>Moody's</w:t>
      </w:r>
      <w:proofErr w:type="spellEnd"/>
      <w:r w:rsidR="000075B7" w:rsidRPr="000075B7">
        <w:rPr>
          <w:rFonts w:ascii="Arial" w:hAnsi="Arial" w:cs="Arial"/>
          <w:sz w:val="24"/>
          <w:szCs w:val="24"/>
        </w:rPr>
        <w:t xml:space="preserve"> </w:t>
      </w:r>
      <w:proofErr w:type="spellStart"/>
      <w:r w:rsidR="000075B7" w:rsidRPr="000075B7">
        <w:rPr>
          <w:rFonts w:ascii="Arial" w:hAnsi="Arial" w:cs="Arial"/>
          <w:sz w:val="24"/>
          <w:szCs w:val="24"/>
        </w:rPr>
        <w:t>Investors</w:t>
      </w:r>
      <w:proofErr w:type="spellEnd"/>
      <w:r w:rsidR="000075B7" w:rsidRPr="000075B7">
        <w:rPr>
          <w:rFonts w:ascii="Arial" w:hAnsi="Arial" w:cs="Arial"/>
          <w:sz w:val="24"/>
          <w:szCs w:val="24"/>
        </w:rPr>
        <w:t xml:space="preserve"> </w:t>
      </w:r>
      <w:proofErr w:type="spellStart"/>
      <w:r w:rsidR="000075B7" w:rsidRPr="000075B7">
        <w:rPr>
          <w:rFonts w:ascii="Arial" w:hAnsi="Arial" w:cs="Arial"/>
          <w:sz w:val="24"/>
          <w:szCs w:val="24"/>
        </w:rPr>
        <w:t>Service</w:t>
      </w:r>
      <w:proofErr w:type="spellEnd"/>
      <w:r w:rsidR="000075B7" w:rsidRPr="000075B7">
        <w:rPr>
          <w:rFonts w:ascii="Arial" w:hAnsi="Arial" w:cs="Arial"/>
          <w:sz w:val="24"/>
          <w:szCs w:val="24"/>
        </w:rPr>
        <w:t xml:space="preserve"> Aal.mx y S&amp;P Global </w:t>
      </w:r>
      <w:proofErr w:type="spellStart"/>
      <w:r w:rsidR="000075B7" w:rsidRPr="000075B7">
        <w:rPr>
          <w:rFonts w:ascii="Arial" w:hAnsi="Arial" w:cs="Arial"/>
          <w:sz w:val="24"/>
          <w:szCs w:val="24"/>
        </w:rPr>
        <w:t>mxAA</w:t>
      </w:r>
      <w:proofErr w:type="spellEnd"/>
      <w:r w:rsidR="000075B7" w:rsidRPr="000075B7">
        <w:rPr>
          <w:rFonts w:ascii="Arial" w:hAnsi="Arial" w:cs="Arial"/>
          <w:sz w:val="24"/>
          <w:szCs w:val="24"/>
        </w:rPr>
        <w:t>+.</w:t>
      </w:r>
    </w:p>
    <w:p w:rsidR="000075B7" w:rsidRPr="000075B7" w:rsidRDefault="000075B7" w:rsidP="000075B7">
      <w:pPr>
        <w:spacing w:line="276" w:lineRule="auto"/>
        <w:ind w:firstLine="708"/>
        <w:jc w:val="both"/>
        <w:rPr>
          <w:rFonts w:ascii="Arial" w:hAnsi="Arial" w:cs="Arial"/>
          <w:sz w:val="24"/>
          <w:szCs w:val="24"/>
        </w:rPr>
      </w:pPr>
    </w:p>
    <w:p w:rsidR="000075B7" w:rsidRPr="000075B7" w:rsidRDefault="000075B7" w:rsidP="000075B7">
      <w:pPr>
        <w:spacing w:line="276" w:lineRule="auto"/>
        <w:ind w:firstLine="708"/>
        <w:jc w:val="both"/>
        <w:rPr>
          <w:rFonts w:ascii="Arial" w:hAnsi="Arial" w:cs="Arial"/>
          <w:sz w:val="24"/>
          <w:szCs w:val="24"/>
        </w:rPr>
      </w:pPr>
      <w:r w:rsidRPr="000075B7">
        <w:rPr>
          <w:rFonts w:ascii="Arial" w:hAnsi="Arial" w:cs="Arial"/>
          <w:sz w:val="24"/>
          <w:szCs w:val="24"/>
        </w:rPr>
        <w:t>Bajo este contexto, situación con la que coincidimos al analizar esta propuesta, el Gobierno del Estado debe garantizar la solidez de las finanzas públicas mediante el uso responsable del endeudamiento público. A fin de plantear los planes de endeudamiento para el ejercicio fiscal 2017, cabe recordar que durante el ejercicio fiscal 2015, mediante Decreto número 307, publicado en el Periódico Oficial del Gobierno del Estado número 146, Segunda Parte de fecha 11 de septiembre de 2015, se autorizó al Ejecutivo del Estado para gestionar y contratar empréstitos para financiar proyectos de inversión productiva por un monto de hasta 4 mil 240 millones de pesos, con vigencia de dicha autorización hasta el</w:t>
      </w:r>
      <w:r w:rsidR="00427E04">
        <w:rPr>
          <w:rFonts w:ascii="Arial" w:hAnsi="Arial" w:cs="Arial"/>
          <w:sz w:val="24"/>
          <w:szCs w:val="24"/>
        </w:rPr>
        <w:t xml:space="preserve"> </w:t>
      </w:r>
      <w:r w:rsidRPr="000075B7">
        <w:rPr>
          <w:rFonts w:ascii="Arial" w:hAnsi="Arial" w:cs="Arial"/>
          <w:sz w:val="24"/>
          <w:szCs w:val="24"/>
        </w:rPr>
        <w:t>30 de junio de 2018.</w:t>
      </w:r>
    </w:p>
    <w:p w:rsidR="000075B7" w:rsidRPr="000075B7" w:rsidRDefault="000075B7" w:rsidP="000075B7">
      <w:pPr>
        <w:spacing w:line="276" w:lineRule="auto"/>
        <w:ind w:firstLine="708"/>
        <w:jc w:val="both"/>
        <w:rPr>
          <w:rFonts w:ascii="Arial" w:hAnsi="Arial" w:cs="Arial"/>
          <w:sz w:val="24"/>
          <w:szCs w:val="24"/>
        </w:rPr>
      </w:pPr>
    </w:p>
    <w:p w:rsidR="00305C4F" w:rsidRPr="000075B7" w:rsidRDefault="000075B7" w:rsidP="000075B7">
      <w:pPr>
        <w:spacing w:line="276" w:lineRule="auto"/>
        <w:ind w:firstLine="708"/>
        <w:jc w:val="both"/>
        <w:rPr>
          <w:rFonts w:ascii="Arial" w:hAnsi="Arial" w:cs="Arial"/>
          <w:sz w:val="24"/>
          <w:szCs w:val="24"/>
        </w:rPr>
      </w:pPr>
      <w:r w:rsidRPr="000075B7">
        <w:rPr>
          <w:rFonts w:ascii="Arial" w:hAnsi="Arial" w:cs="Arial"/>
          <w:sz w:val="24"/>
          <w:szCs w:val="24"/>
        </w:rPr>
        <w:t>Reconocemos de igual forma, que durante el ejercicio 2015 no se contrataron créditos con base en el Decreto citado, sin embargo para el ejercicio fiscal 2016 se contratarán 2 mil</w:t>
      </w:r>
      <w:r w:rsidR="001124D9">
        <w:rPr>
          <w:rFonts w:ascii="Arial" w:hAnsi="Arial" w:cs="Arial"/>
          <w:sz w:val="24"/>
          <w:szCs w:val="24"/>
        </w:rPr>
        <w:t xml:space="preserve"> </w:t>
      </w:r>
      <w:r w:rsidRPr="000075B7">
        <w:rPr>
          <w:rFonts w:ascii="Arial" w:hAnsi="Arial" w:cs="Arial"/>
          <w:sz w:val="24"/>
          <w:szCs w:val="24"/>
        </w:rPr>
        <w:t>152 millones de pesos, cantidad que fue considerada dentro la Ley de Ingresos para el Estado de Guanajuato para el Ejercicio Fiscal 2016.</w:t>
      </w:r>
      <w:r w:rsidR="00305C4F" w:rsidRPr="000075B7">
        <w:rPr>
          <w:rFonts w:ascii="Arial" w:hAnsi="Arial" w:cs="Arial"/>
          <w:sz w:val="24"/>
          <w:szCs w:val="24"/>
        </w:rPr>
        <w:t xml:space="preserve"> </w:t>
      </w:r>
      <w:r w:rsidR="00E804C2">
        <w:rPr>
          <w:rFonts w:ascii="Arial" w:hAnsi="Arial" w:cs="Arial"/>
          <w:sz w:val="24"/>
          <w:szCs w:val="24"/>
        </w:rPr>
        <w:t>Situación que se prevé de igual forma para el 2017, por la cantidad de $1</w:t>
      </w:r>
      <w:proofErr w:type="gramStart"/>
      <w:r w:rsidR="00E804C2">
        <w:rPr>
          <w:rFonts w:ascii="Arial" w:hAnsi="Arial" w:cs="Arial"/>
          <w:sz w:val="24"/>
          <w:szCs w:val="24"/>
        </w:rPr>
        <w:t>,811,500,769.00</w:t>
      </w:r>
      <w:proofErr w:type="gramEnd"/>
    </w:p>
    <w:p w:rsidR="00A9007F" w:rsidRPr="00793D94" w:rsidRDefault="00A9007F" w:rsidP="00305C4F">
      <w:pPr>
        <w:spacing w:line="276" w:lineRule="auto"/>
        <w:ind w:firstLine="708"/>
        <w:jc w:val="both"/>
        <w:rPr>
          <w:rFonts w:ascii="Arial" w:hAnsi="Arial" w:cs="Arial"/>
          <w:sz w:val="24"/>
          <w:szCs w:val="24"/>
          <w:highlight w:val="yellow"/>
        </w:rPr>
      </w:pPr>
    </w:p>
    <w:p w:rsidR="00271D0C" w:rsidRPr="00271D0C" w:rsidRDefault="00D32E62" w:rsidP="00305C4F">
      <w:pPr>
        <w:spacing w:line="276" w:lineRule="auto"/>
        <w:ind w:firstLine="708"/>
        <w:jc w:val="both"/>
        <w:rPr>
          <w:rFonts w:ascii="Arial" w:hAnsi="Arial" w:cs="Arial"/>
          <w:sz w:val="24"/>
          <w:szCs w:val="24"/>
        </w:rPr>
      </w:pPr>
      <w:r w:rsidRPr="000C0A63">
        <w:rPr>
          <w:rFonts w:ascii="Arial" w:hAnsi="Arial" w:cs="Arial"/>
          <w:sz w:val="24"/>
          <w:szCs w:val="24"/>
        </w:rPr>
        <w:t>Bajo ese contexto, d</w:t>
      </w:r>
      <w:r w:rsidR="001D0F59" w:rsidRPr="000C0A63">
        <w:rPr>
          <w:rFonts w:ascii="Arial" w:hAnsi="Arial" w:cs="Arial"/>
          <w:sz w:val="24"/>
          <w:szCs w:val="24"/>
        </w:rPr>
        <w:t>e acuerdo</w:t>
      </w:r>
      <w:r w:rsidR="00271D0C" w:rsidRPr="000C0A63">
        <w:rPr>
          <w:rFonts w:ascii="Arial" w:hAnsi="Arial" w:cs="Arial"/>
          <w:sz w:val="24"/>
          <w:szCs w:val="24"/>
        </w:rPr>
        <w:t xml:space="preserve"> con el artículo </w:t>
      </w:r>
      <w:r w:rsidR="00416A65">
        <w:rPr>
          <w:rFonts w:ascii="Arial" w:hAnsi="Arial" w:cs="Arial"/>
          <w:sz w:val="24"/>
          <w:szCs w:val="24"/>
        </w:rPr>
        <w:t>2</w:t>
      </w:r>
      <w:r w:rsidR="001124D9">
        <w:rPr>
          <w:rFonts w:ascii="Arial" w:hAnsi="Arial" w:cs="Arial"/>
          <w:sz w:val="24"/>
          <w:szCs w:val="24"/>
        </w:rPr>
        <w:t>7</w:t>
      </w:r>
      <w:r w:rsidR="00787187" w:rsidRPr="000C0A63">
        <w:rPr>
          <w:rFonts w:ascii="Arial" w:hAnsi="Arial" w:cs="Arial"/>
          <w:sz w:val="24"/>
          <w:szCs w:val="24"/>
        </w:rPr>
        <w:t xml:space="preserve"> de la Ley de Deuda Pública para el Estado y los Municipios de Guanajuato</w:t>
      </w:r>
      <w:r w:rsidR="009B12EB" w:rsidRPr="000C0A63">
        <w:rPr>
          <w:rStyle w:val="Refdenotaalpie"/>
          <w:rFonts w:ascii="Arial" w:hAnsi="Arial" w:cs="Arial"/>
        </w:rPr>
        <w:footnoteReference w:id="1"/>
      </w:r>
      <w:r w:rsidR="00271D0C" w:rsidRPr="000C0A63">
        <w:rPr>
          <w:rFonts w:ascii="Arial" w:hAnsi="Arial" w:cs="Arial"/>
          <w:sz w:val="24"/>
          <w:szCs w:val="24"/>
        </w:rPr>
        <w:t xml:space="preserve">, la deuda que contraten las entidades públicas así como las garantías que otorguen, deberán ceñirse a las autorizaciones efectuadas por el Congreso del Estado y aplicarse precisamente al fin establecido en el Decreto expedido para tal efecto. Por lo que para el ejercicio de esta facultad, el Congreso del Estado requiere la activación del proceso legislativo respectivo, mediante la presentación de una iniciativa por los entes </w:t>
      </w:r>
      <w:r w:rsidR="00787187" w:rsidRPr="000C0A63">
        <w:rPr>
          <w:rFonts w:ascii="Arial" w:hAnsi="Arial" w:cs="Arial"/>
          <w:sz w:val="24"/>
          <w:szCs w:val="24"/>
        </w:rPr>
        <w:t xml:space="preserve">que cuentan </w:t>
      </w:r>
      <w:r w:rsidR="00271D0C" w:rsidRPr="000C0A63">
        <w:rPr>
          <w:rFonts w:ascii="Arial" w:hAnsi="Arial" w:cs="Arial"/>
          <w:sz w:val="24"/>
          <w:szCs w:val="24"/>
        </w:rPr>
        <w:t xml:space="preserve">con </w:t>
      </w:r>
      <w:r w:rsidR="00636BB4" w:rsidRPr="000C0A63">
        <w:rPr>
          <w:rFonts w:ascii="Arial" w:hAnsi="Arial" w:cs="Arial"/>
          <w:sz w:val="24"/>
          <w:szCs w:val="24"/>
        </w:rPr>
        <w:t>dicha potestad</w:t>
      </w:r>
      <w:r w:rsidR="00E804C2">
        <w:rPr>
          <w:rFonts w:ascii="Arial" w:hAnsi="Arial" w:cs="Arial"/>
          <w:sz w:val="24"/>
          <w:szCs w:val="24"/>
        </w:rPr>
        <w:t>, en este caso, por parte del titular del Poder Ejecutivo del Estado</w:t>
      </w:r>
      <w:r w:rsidR="00271D0C" w:rsidRPr="000C0A63">
        <w:rPr>
          <w:rFonts w:ascii="Arial" w:hAnsi="Arial" w:cs="Arial"/>
          <w:sz w:val="24"/>
          <w:szCs w:val="24"/>
        </w:rPr>
        <w:t xml:space="preserve">. Así pues, para que el Ejecutivo del Estado pueda hacer uso de la </w:t>
      </w:r>
      <w:r w:rsidR="00636BB4" w:rsidRPr="000C0A63">
        <w:rPr>
          <w:rFonts w:ascii="Arial" w:hAnsi="Arial" w:cs="Arial"/>
          <w:sz w:val="24"/>
          <w:szCs w:val="24"/>
        </w:rPr>
        <w:t>autorización</w:t>
      </w:r>
      <w:r w:rsidR="00271D0C" w:rsidRPr="000C0A63">
        <w:rPr>
          <w:rFonts w:ascii="Arial" w:hAnsi="Arial" w:cs="Arial"/>
          <w:sz w:val="24"/>
          <w:szCs w:val="24"/>
        </w:rPr>
        <w:t xml:space="preserve"> que se prevé en este artículo, requerirá </w:t>
      </w:r>
      <w:r w:rsidR="00416A65">
        <w:rPr>
          <w:rFonts w:ascii="Arial" w:hAnsi="Arial" w:cs="Arial"/>
          <w:sz w:val="24"/>
          <w:szCs w:val="24"/>
        </w:rPr>
        <w:t>cumplir</w:t>
      </w:r>
      <w:r w:rsidR="00271D0C" w:rsidRPr="000C0A63">
        <w:rPr>
          <w:rFonts w:ascii="Arial" w:hAnsi="Arial" w:cs="Arial"/>
          <w:sz w:val="24"/>
          <w:szCs w:val="24"/>
        </w:rPr>
        <w:t xml:space="preserve"> con los requerimientos constit</w:t>
      </w:r>
      <w:r w:rsidR="000C0A63">
        <w:rPr>
          <w:rFonts w:ascii="Arial" w:hAnsi="Arial" w:cs="Arial"/>
          <w:sz w:val="24"/>
          <w:szCs w:val="24"/>
        </w:rPr>
        <w:t>ucionales y legales respectivos, situación que reafirmamos.</w:t>
      </w:r>
      <w:r w:rsidR="00271D0C">
        <w:rPr>
          <w:rFonts w:ascii="Arial" w:hAnsi="Arial" w:cs="Arial"/>
          <w:sz w:val="24"/>
          <w:szCs w:val="24"/>
        </w:rPr>
        <w:t xml:space="preserve"> </w:t>
      </w:r>
    </w:p>
    <w:p w:rsidR="00D341E0" w:rsidRDefault="00D341E0" w:rsidP="00271D0C">
      <w:pPr>
        <w:pStyle w:val="Estilo2011"/>
        <w:spacing w:line="276" w:lineRule="auto"/>
        <w:rPr>
          <w:snapToGrid/>
          <w:szCs w:val="24"/>
          <w:lang w:val="es-ES"/>
        </w:rPr>
      </w:pPr>
    </w:p>
    <w:p w:rsidR="00D6055D" w:rsidRPr="000C0A63" w:rsidRDefault="00D6055D" w:rsidP="00E0450B">
      <w:pPr>
        <w:spacing w:line="276" w:lineRule="auto"/>
        <w:jc w:val="both"/>
        <w:rPr>
          <w:rFonts w:ascii="Arial" w:hAnsi="Arial" w:cs="Arial"/>
          <w:b/>
          <w:sz w:val="24"/>
          <w:szCs w:val="24"/>
        </w:rPr>
      </w:pPr>
      <w:r w:rsidRPr="000C0A63">
        <w:rPr>
          <w:rFonts w:ascii="Arial" w:hAnsi="Arial" w:cs="Arial"/>
          <w:b/>
          <w:sz w:val="24"/>
          <w:szCs w:val="24"/>
        </w:rPr>
        <w:t>II.</w:t>
      </w:r>
      <w:r w:rsidR="00F444EA" w:rsidRPr="000C0A63">
        <w:rPr>
          <w:rFonts w:ascii="Arial" w:hAnsi="Arial" w:cs="Arial"/>
          <w:b/>
          <w:sz w:val="24"/>
          <w:szCs w:val="24"/>
        </w:rPr>
        <w:t>6</w:t>
      </w:r>
      <w:r w:rsidRPr="000C0A63">
        <w:rPr>
          <w:rFonts w:ascii="Arial" w:hAnsi="Arial" w:cs="Arial"/>
          <w:b/>
          <w:sz w:val="24"/>
          <w:szCs w:val="24"/>
        </w:rPr>
        <w:t xml:space="preserve"> Análisis de las nuevas proposiciones tributarias contenidas en la </w:t>
      </w:r>
      <w:r w:rsidR="00620A2D" w:rsidRPr="000C0A63">
        <w:rPr>
          <w:rFonts w:ascii="Arial" w:hAnsi="Arial" w:cs="Arial"/>
          <w:b/>
          <w:sz w:val="24"/>
          <w:szCs w:val="24"/>
        </w:rPr>
        <w:t>i</w:t>
      </w:r>
      <w:r w:rsidRPr="000C0A63">
        <w:rPr>
          <w:rFonts w:ascii="Arial" w:hAnsi="Arial" w:cs="Arial"/>
          <w:b/>
          <w:sz w:val="24"/>
          <w:szCs w:val="24"/>
        </w:rPr>
        <w:t>niciativa</w:t>
      </w:r>
      <w:r w:rsidR="0013274C" w:rsidRPr="000C0A63">
        <w:rPr>
          <w:rFonts w:ascii="Arial" w:hAnsi="Arial" w:cs="Arial"/>
          <w:b/>
          <w:sz w:val="24"/>
          <w:szCs w:val="24"/>
        </w:rPr>
        <w:t xml:space="preserve"> y modificaciones acordadas por las Comisiones Unidas</w:t>
      </w:r>
    </w:p>
    <w:p w:rsidR="00D6055D" w:rsidRPr="000C0A63" w:rsidRDefault="00D6055D" w:rsidP="00D9166F">
      <w:pPr>
        <w:pStyle w:val="Estilo2010"/>
        <w:suppressAutoHyphens/>
        <w:spacing w:line="276" w:lineRule="auto"/>
        <w:ind w:firstLine="0"/>
        <w:rPr>
          <w:snapToGrid/>
          <w:szCs w:val="24"/>
          <w:lang w:val="es-ES"/>
        </w:rPr>
      </w:pPr>
    </w:p>
    <w:p w:rsidR="00D6055D" w:rsidRDefault="00D6055D" w:rsidP="00EC6460">
      <w:pPr>
        <w:spacing w:line="276" w:lineRule="auto"/>
        <w:jc w:val="both"/>
        <w:rPr>
          <w:rFonts w:ascii="Arial" w:hAnsi="Arial" w:cs="Arial"/>
          <w:sz w:val="24"/>
          <w:szCs w:val="24"/>
        </w:rPr>
      </w:pPr>
      <w:r w:rsidRPr="000C0A63">
        <w:rPr>
          <w:rFonts w:ascii="Arial" w:hAnsi="Arial" w:cs="Arial"/>
          <w:sz w:val="24"/>
          <w:szCs w:val="24"/>
        </w:rPr>
        <w:tab/>
        <w:t>Como quedó asentado, la iniciativa no contempla nuevos impuestos, por lo que las contribuciones que de este tipo, seguirán siendo las mismas que aplicaron para el presente ejercicio fiscal, con las mismas tasas vigentes.</w:t>
      </w:r>
      <w:r w:rsidRPr="0092550B">
        <w:rPr>
          <w:rFonts w:ascii="Arial" w:hAnsi="Arial" w:cs="Arial"/>
          <w:sz w:val="24"/>
          <w:szCs w:val="24"/>
        </w:rPr>
        <w:t xml:space="preserve"> </w:t>
      </w:r>
    </w:p>
    <w:p w:rsidR="008801BC" w:rsidRPr="0092550B" w:rsidRDefault="008801BC" w:rsidP="00EC6460">
      <w:pPr>
        <w:spacing w:line="276" w:lineRule="auto"/>
        <w:jc w:val="both"/>
        <w:rPr>
          <w:rFonts w:ascii="Arial" w:hAnsi="Arial" w:cs="Arial"/>
          <w:sz w:val="24"/>
          <w:szCs w:val="24"/>
          <w:lang w:val="es-MX"/>
        </w:rPr>
      </w:pPr>
    </w:p>
    <w:p w:rsidR="00AE2C34" w:rsidRDefault="00D6055D" w:rsidP="00D9166F">
      <w:pPr>
        <w:suppressAutoHyphens/>
        <w:spacing w:line="276" w:lineRule="auto"/>
        <w:ind w:firstLine="709"/>
        <w:jc w:val="both"/>
        <w:rPr>
          <w:rFonts w:ascii="Arial" w:hAnsi="Arial" w:cs="Arial"/>
          <w:sz w:val="24"/>
          <w:szCs w:val="24"/>
        </w:rPr>
      </w:pPr>
      <w:r w:rsidRPr="0092550B">
        <w:rPr>
          <w:rFonts w:ascii="Arial" w:hAnsi="Arial" w:cs="Arial"/>
          <w:sz w:val="24"/>
          <w:szCs w:val="24"/>
        </w:rPr>
        <w:t xml:space="preserve">En cuanto a los derechos, como ya también quedó apuntado, se aprecia que la iniciativa reproduce los mismos conceptos, salvo </w:t>
      </w:r>
      <w:r w:rsidR="000F08B1">
        <w:rPr>
          <w:rFonts w:ascii="Arial" w:hAnsi="Arial" w:cs="Arial"/>
          <w:sz w:val="24"/>
          <w:szCs w:val="24"/>
        </w:rPr>
        <w:t>algunas modificaciones</w:t>
      </w:r>
      <w:r w:rsidR="00E67176">
        <w:rPr>
          <w:rFonts w:ascii="Arial" w:hAnsi="Arial" w:cs="Arial"/>
          <w:sz w:val="24"/>
          <w:szCs w:val="24"/>
        </w:rPr>
        <w:t xml:space="preserve"> </w:t>
      </w:r>
      <w:r w:rsidR="000F08B1">
        <w:rPr>
          <w:rFonts w:ascii="Arial" w:hAnsi="Arial" w:cs="Arial"/>
          <w:sz w:val="24"/>
          <w:szCs w:val="24"/>
        </w:rPr>
        <w:t xml:space="preserve">y adecuaciones a </w:t>
      </w:r>
      <w:r w:rsidR="00AE2C34">
        <w:rPr>
          <w:rFonts w:ascii="Arial" w:hAnsi="Arial" w:cs="Arial"/>
          <w:sz w:val="24"/>
          <w:szCs w:val="24"/>
        </w:rPr>
        <w:t>los mismos</w:t>
      </w:r>
      <w:r w:rsidR="00C770CC">
        <w:rPr>
          <w:rFonts w:ascii="Arial" w:hAnsi="Arial" w:cs="Arial"/>
          <w:sz w:val="24"/>
          <w:szCs w:val="24"/>
        </w:rPr>
        <w:t>, a efecto de atender nuevas normativas jurídicas</w:t>
      </w:r>
      <w:r w:rsidRPr="0092550B">
        <w:rPr>
          <w:rFonts w:ascii="Arial" w:hAnsi="Arial" w:cs="Arial"/>
          <w:sz w:val="24"/>
          <w:szCs w:val="24"/>
        </w:rPr>
        <w:t xml:space="preserve">. </w:t>
      </w:r>
      <w:r w:rsidR="00E0450B" w:rsidRPr="00631276">
        <w:rPr>
          <w:rFonts w:ascii="Arial" w:hAnsi="Arial" w:cs="Arial"/>
          <w:sz w:val="24"/>
          <w:szCs w:val="24"/>
        </w:rPr>
        <w:t xml:space="preserve">De </w:t>
      </w:r>
      <w:r w:rsidR="00AE2C34" w:rsidRPr="00631276">
        <w:rPr>
          <w:rFonts w:ascii="Arial" w:hAnsi="Arial" w:cs="Arial"/>
          <w:sz w:val="24"/>
          <w:szCs w:val="24"/>
        </w:rPr>
        <w:t>igual</w:t>
      </w:r>
      <w:r w:rsidR="00E0450B" w:rsidRPr="00631276">
        <w:rPr>
          <w:rFonts w:ascii="Arial" w:hAnsi="Arial" w:cs="Arial"/>
          <w:sz w:val="24"/>
          <w:szCs w:val="24"/>
        </w:rPr>
        <w:t xml:space="preserve"> forma se prevén nuevos derechos en el sector educativ</w:t>
      </w:r>
      <w:r w:rsidR="00AE2C34" w:rsidRPr="00631276">
        <w:rPr>
          <w:rFonts w:ascii="Arial" w:hAnsi="Arial" w:cs="Arial"/>
          <w:sz w:val="24"/>
          <w:szCs w:val="24"/>
        </w:rPr>
        <w:t>o, específi</w:t>
      </w:r>
      <w:r w:rsidR="00E67176" w:rsidRPr="00631276">
        <w:rPr>
          <w:rFonts w:ascii="Arial" w:hAnsi="Arial" w:cs="Arial"/>
          <w:sz w:val="24"/>
          <w:szCs w:val="24"/>
        </w:rPr>
        <w:t xml:space="preserve">camente de servicios que presta o brinda la Secretaria de </w:t>
      </w:r>
      <w:r w:rsidR="00C770CC" w:rsidRPr="00631276">
        <w:rPr>
          <w:rFonts w:ascii="Arial" w:hAnsi="Arial" w:cs="Arial"/>
          <w:sz w:val="24"/>
          <w:szCs w:val="24"/>
        </w:rPr>
        <w:t xml:space="preserve">Seguridad Pública a través del Instituto de Formación en Seguridad Pública del Estado, así como del Sistema Avanzado de Bachillerato y Educación Superior en el </w:t>
      </w:r>
      <w:r w:rsidR="00E67176" w:rsidRPr="00631276">
        <w:rPr>
          <w:rFonts w:ascii="Arial" w:hAnsi="Arial" w:cs="Arial"/>
          <w:sz w:val="24"/>
          <w:szCs w:val="24"/>
        </w:rPr>
        <w:t>Estado de Guanajuato</w:t>
      </w:r>
      <w:r w:rsidR="00D015C4" w:rsidRPr="00631276">
        <w:rPr>
          <w:rFonts w:ascii="Arial" w:hAnsi="Arial" w:cs="Arial"/>
          <w:sz w:val="24"/>
          <w:szCs w:val="24"/>
        </w:rPr>
        <w:t xml:space="preserve">; </w:t>
      </w:r>
      <w:r w:rsidR="00D015C4" w:rsidRPr="00CF2527">
        <w:rPr>
          <w:rFonts w:ascii="Arial" w:hAnsi="Arial" w:cs="Arial"/>
          <w:sz w:val="24"/>
          <w:szCs w:val="24"/>
        </w:rPr>
        <w:t xml:space="preserve">en </w:t>
      </w:r>
      <w:r w:rsidR="004A2627" w:rsidRPr="00CF2527">
        <w:rPr>
          <w:rFonts w:ascii="Arial" w:hAnsi="Arial" w:cs="Arial"/>
          <w:sz w:val="24"/>
          <w:szCs w:val="24"/>
        </w:rPr>
        <w:t xml:space="preserve">los derechos </w:t>
      </w:r>
      <w:r w:rsidR="00CF2527" w:rsidRPr="00CF2527">
        <w:rPr>
          <w:rFonts w:ascii="Arial" w:hAnsi="Arial" w:cs="Arial"/>
          <w:sz w:val="24"/>
          <w:szCs w:val="24"/>
        </w:rPr>
        <w:t>por servicios de movilidad en materia de tránsito</w:t>
      </w:r>
      <w:r w:rsidR="00631276">
        <w:rPr>
          <w:rFonts w:ascii="Arial" w:hAnsi="Arial" w:cs="Arial"/>
          <w:sz w:val="24"/>
          <w:szCs w:val="24"/>
        </w:rPr>
        <w:t xml:space="preserve">; en los derechos por servicios de </w:t>
      </w:r>
      <w:r w:rsidR="00A9007F" w:rsidRPr="00C770CC">
        <w:rPr>
          <w:rFonts w:ascii="Arial" w:hAnsi="Arial" w:cs="Arial"/>
          <w:sz w:val="24"/>
          <w:szCs w:val="24"/>
        </w:rPr>
        <w:t>transporte</w:t>
      </w:r>
      <w:r w:rsidR="00C770CC">
        <w:rPr>
          <w:rFonts w:ascii="Arial" w:hAnsi="Arial" w:cs="Arial"/>
          <w:sz w:val="24"/>
          <w:szCs w:val="24"/>
        </w:rPr>
        <w:t xml:space="preserve">; </w:t>
      </w:r>
      <w:r w:rsidR="00631276">
        <w:rPr>
          <w:rFonts w:ascii="Arial" w:hAnsi="Arial" w:cs="Arial"/>
          <w:sz w:val="24"/>
          <w:szCs w:val="24"/>
        </w:rPr>
        <w:t xml:space="preserve">y </w:t>
      </w:r>
      <w:r w:rsidR="00C770CC">
        <w:rPr>
          <w:rFonts w:ascii="Arial" w:hAnsi="Arial" w:cs="Arial"/>
          <w:sz w:val="24"/>
          <w:szCs w:val="24"/>
        </w:rPr>
        <w:t>en los servicios en materia de expedición de certificados, certificaciones y constancias</w:t>
      </w:r>
      <w:r w:rsidR="00D759E5">
        <w:rPr>
          <w:rFonts w:ascii="Arial" w:hAnsi="Arial" w:cs="Arial"/>
          <w:sz w:val="24"/>
          <w:szCs w:val="24"/>
        </w:rPr>
        <w:t>,</w:t>
      </w:r>
      <w:r w:rsidR="00631276" w:rsidRPr="00631276">
        <w:rPr>
          <w:rFonts w:ascii="Arial" w:hAnsi="Arial" w:cs="Arial"/>
          <w:sz w:val="24"/>
          <w:szCs w:val="24"/>
        </w:rPr>
        <w:t xml:space="preserve"> </w:t>
      </w:r>
      <w:r w:rsidR="00631276" w:rsidRPr="00C770CC">
        <w:rPr>
          <w:rFonts w:ascii="Arial" w:hAnsi="Arial" w:cs="Arial"/>
          <w:sz w:val="24"/>
          <w:szCs w:val="24"/>
        </w:rPr>
        <w:t>se consideran nuevos conceptos</w:t>
      </w:r>
      <w:r w:rsidR="00AE2C34" w:rsidRPr="00C770CC">
        <w:rPr>
          <w:rFonts w:ascii="Arial" w:hAnsi="Arial" w:cs="Arial"/>
          <w:sz w:val="24"/>
          <w:szCs w:val="24"/>
        </w:rPr>
        <w:t>.</w:t>
      </w:r>
      <w:r w:rsidR="00AE2C34">
        <w:rPr>
          <w:rFonts w:ascii="Arial" w:hAnsi="Arial" w:cs="Arial"/>
          <w:sz w:val="24"/>
          <w:szCs w:val="24"/>
        </w:rPr>
        <w:t xml:space="preserve"> </w:t>
      </w:r>
    </w:p>
    <w:p w:rsidR="00AE2C34" w:rsidRDefault="00AE2C34" w:rsidP="00D9166F">
      <w:pPr>
        <w:suppressAutoHyphens/>
        <w:spacing w:line="276" w:lineRule="auto"/>
        <w:ind w:firstLine="709"/>
        <w:jc w:val="both"/>
        <w:rPr>
          <w:rFonts w:ascii="Arial" w:hAnsi="Arial" w:cs="Arial"/>
          <w:sz w:val="24"/>
          <w:szCs w:val="24"/>
        </w:rPr>
      </w:pPr>
    </w:p>
    <w:p w:rsidR="0037763A" w:rsidRPr="0037763A" w:rsidRDefault="00D6055D" w:rsidP="0037763A">
      <w:pPr>
        <w:suppressAutoHyphens/>
        <w:spacing w:line="276" w:lineRule="auto"/>
        <w:ind w:firstLine="709"/>
        <w:jc w:val="both"/>
        <w:rPr>
          <w:rFonts w:ascii="Arial" w:hAnsi="Arial" w:cs="Arial"/>
          <w:sz w:val="24"/>
          <w:szCs w:val="24"/>
        </w:rPr>
      </w:pPr>
      <w:r w:rsidRPr="0092550B">
        <w:rPr>
          <w:rFonts w:ascii="Arial" w:hAnsi="Arial" w:cs="Arial"/>
          <w:sz w:val="24"/>
          <w:szCs w:val="24"/>
        </w:rPr>
        <w:t xml:space="preserve">Por lo que hace a la cuantía de los derechos que prevé la iniciativa, ésta se ve ajustada al índice inflacionario </w:t>
      </w:r>
      <w:r w:rsidR="00A9007F">
        <w:rPr>
          <w:rFonts w:ascii="Arial" w:hAnsi="Arial" w:cs="Arial"/>
          <w:sz w:val="24"/>
          <w:szCs w:val="24"/>
        </w:rPr>
        <w:t>del 3%, tasa de inflación esperada para 201</w:t>
      </w:r>
      <w:r w:rsidR="000C0A63">
        <w:rPr>
          <w:rFonts w:ascii="Arial" w:hAnsi="Arial" w:cs="Arial"/>
          <w:sz w:val="24"/>
          <w:szCs w:val="24"/>
        </w:rPr>
        <w:t>6 y 2017</w:t>
      </w:r>
      <w:r w:rsidR="00A9007F">
        <w:rPr>
          <w:rFonts w:ascii="Arial" w:hAnsi="Arial" w:cs="Arial"/>
          <w:sz w:val="24"/>
          <w:szCs w:val="24"/>
        </w:rPr>
        <w:t xml:space="preserve"> y que </w:t>
      </w:r>
      <w:r w:rsidR="0037763A">
        <w:rPr>
          <w:rFonts w:ascii="Arial" w:hAnsi="Arial" w:cs="Arial"/>
          <w:sz w:val="24"/>
          <w:szCs w:val="24"/>
        </w:rPr>
        <w:t>a</w:t>
      </w:r>
      <w:r w:rsidR="0037763A" w:rsidRPr="0037763A">
        <w:rPr>
          <w:rFonts w:ascii="Arial" w:hAnsi="Arial" w:cs="Arial"/>
          <w:sz w:val="24"/>
          <w:szCs w:val="24"/>
        </w:rPr>
        <w:t xml:space="preserve"> fin de estar acorde con la realidad económica de  la población en general y con el factor de inflación estimado por el Banco de México para el 2017, se propone una actualización del 3 por ciento de las cuotas a tarifas por los servicios que presta el Gobierno del Estado.</w:t>
      </w:r>
    </w:p>
    <w:p w:rsidR="0037763A" w:rsidRPr="0037763A" w:rsidRDefault="0037763A" w:rsidP="0037763A">
      <w:pPr>
        <w:suppressAutoHyphens/>
        <w:spacing w:line="276" w:lineRule="auto"/>
        <w:ind w:firstLine="709"/>
        <w:jc w:val="both"/>
        <w:rPr>
          <w:rFonts w:ascii="Arial" w:hAnsi="Arial" w:cs="Arial"/>
          <w:sz w:val="24"/>
          <w:szCs w:val="24"/>
        </w:rPr>
      </w:pPr>
    </w:p>
    <w:p w:rsidR="00D6055D" w:rsidRDefault="0037763A" w:rsidP="00D9166F">
      <w:pPr>
        <w:suppressAutoHyphens/>
        <w:spacing w:line="276" w:lineRule="auto"/>
        <w:ind w:firstLine="709"/>
        <w:jc w:val="both"/>
        <w:rPr>
          <w:rFonts w:ascii="Arial" w:hAnsi="Arial" w:cs="Arial"/>
          <w:sz w:val="24"/>
          <w:szCs w:val="24"/>
        </w:rPr>
      </w:pPr>
      <w:r>
        <w:rPr>
          <w:rFonts w:ascii="Arial" w:hAnsi="Arial" w:cs="Arial"/>
          <w:sz w:val="24"/>
          <w:szCs w:val="24"/>
        </w:rPr>
        <w:t>Manifiesta el Gobernador del Estado, que a</w:t>
      </w:r>
      <w:r w:rsidRPr="0037763A">
        <w:rPr>
          <w:rFonts w:ascii="Arial" w:hAnsi="Arial" w:cs="Arial"/>
          <w:sz w:val="24"/>
          <w:szCs w:val="24"/>
        </w:rPr>
        <w:t xml:space="preserve"> fin de estar acorde con la realidad económica de la población en general y con el factor de inflación estimado por el Banco de México para el 2017, se propone una actualización del 3 por ciento de las cuotas a tarifas por los servicios.</w:t>
      </w:r>
      <w:r>
        <w:rPr>
          <w:rFonts w:ascii="Arial" w:hAnsi="Arial" w:cs="Arial"/>
          <w:sz w:val="24"/>
          <w:szCs w:val="24"/>
        </w:rPr>
        <w:t xml:space="preserve"> </w:t>
      </w:r>
      <w:r w:rsidR="00A9007F">
        <w:rPr>
          <w:rFonts w:ascii="Arial" w:hAnsi="Arial" w:cs="Arial"/>
          <w:sz w:val="24"/>
          <w:szCs w:val="24"/>
        </w:rPr>
        <w:t xml:space="preserve">Además de lo anterior, </w:t>
      </w:r>
      <w:r w:rsidR="00D6055D" w:rsidRPr="0092550B">
        <w:rPr>
          <w:rFonts w:ascii="Arial" w:hAnsi="Arial" w:cs="Arial"/>
          <w:sz w:val="24"/>
          <w:szCs w:val="24"/>
        </w:rPr>
        <w:t>el Congreso del Estado para la aprobación de los incrementos</w:t>
      </w:r>
      <w:r w:rsidR="0027303E">
        <w:rPr>
          <w:rFonts w:ascii="Arial" w:hAnsi="Arial" w:cs="Arial"/>
          <w:sz w:val="24"/>
          <w:szCs w:val="24"/>
        </w:rPr>
        <w:t xml:space="preserve"> solicitados, </w:t>
      </w:r>
      <w:r w:rsidR="00A9007F">
        <w:rPr>
          <w:rFonts w:ascii="Arial" w:hAnsi="Arial" w:cs="Arial"/>
          <w:sz w:val="24"/>
          <w:szCs w:val="24"/>
        </w:rPr>
        <w:t>consideró un tope</w:t>
      </w:r>
      <w:r w:rsidR="0027303E">
        <w:rPr>
          <w:rFonts w:ascii="Arial" w:hAnsi="Arial" w:cs="Arial"/>
          <w:sz w:val="24"/>
          <w:szCs w:val="24"/>
        </w:rPr>
        <w:t xml:space="preserve"> del </w:t>
      </w:r>
      <w:r w:rsidR="000C0A63">
        <w:rPr>
          <w:rFonts w:ascii="Arial" w:hAnsi="Arial" w:cs="Arial"/>
          <w:sz w:val="24"/>
          <w:szCs w:val="24"/>
        </w:rPr>
        <w:t>3</w:t>
      </w:r>
      <w:r w:rsidR="001B58D4" w:rsidRPr="0092550B">
        <w:rPr>
          <w:rFonts w:ascii="Arial" w:hAnsi="Arial" w:cs="Arial"/>
          <w:sz w:val="24"/>
          <w:szCs w:val="24"/>
        </w:rPr>
        <w:t xml:space="preserve">%, con las salvedades </w:t>
      </w:r>
      <w:r w:rsidR="001B58D4" w:rsidRPr="004903E0">
        <w:rPr>
          <w:rFonts w:ascii="Arial" w:hAnsi="Arial" w:cs="Arial"/>
          <w:sz w:val="24"/>
          <w:szCs w:val="24"/>
        </w:rPr>
        <w:t xml:space="preserve">que refiere el Ejecutivo del Estado en la exposición de motivos, </w:t>
      </w:r>
      <w:r w:rsidR="00D759E5">
        <w:rPr>
          <w:rFonts w:ascii="Arial" w:hAnsi="Arial" w:cs="Arial"/>
          <w:sz w:val="24"/>
          <w:szCs w:val="24"/>
        </w:rPr>
        <w:t>en cuanto a la mecánica del redondeo coincidimos con la apreciación del iniciante</w:t>
      </w:r>
      <w:r w:rsidR="00F06270" w:rsidRPr="00F06270">
        <w:rPr>
          <w:rFonts w:ascii="Arial" w:hAnsi="Arial" w:cs="Arial"/>
          <w:sz w:val="24"/>
          <w:szCs w:val="24"/>
        </w:rPr>
        <w:t xml:space="preserve"> </w:t>
      </w:r>
      <w:r w:rsidR="004903E0" w:rsidRPr="00F06270">
        <w:rPr>
          <w:rFonts w:ascii="Arial" w:hAnsi="Arial" w:cs="Arial"/>
          <w:sz w:val="24"/>
          <w:szCs w:val="24"/>
        </w:rPr>
        <w:t>y generamos</w:t>
      </w:r>
      <w:r w:rsidR="00707936">
        <w:rPr>
          <w:rFonts w:ascii="Arial" w:hAnsi="Arial" w:cs="Arial"/>
          <w:sz w:val="24"/>
          <w:szCs w:val="24"/>
        </w:rPr>
        <w:t xml:space="preserve"> una vez analizado este criterio,</w:t>
      </w:r>
      <w:r w:rsidR="004903E0" w:rsidRPr="00F06270">
        <w:rPr>
          <w:rFonts w:ascii="Arial" w:hAnsi="Arial" w:cs="Arial"/>
          <w:sz w:val="24"/>
          <w:szCs w:val="24"/>
        </w:rPr>
        <w:t xml:space="preserve"> ajustes en varias cuotas </w:t>
      </w:r>
      <w:r w:rsidR="005A3986">
        <w:rPr>
          <w:rFonts w:ascii="Arial" w:hAnsi="Arial" w:cs="Arial"/>
          <w:sz w:val="24"/>
          <w:szCs w:val="24"/>
        </w:rPr>
        <w:t>a</w:t>
      </w:r>
      <w:r w:rsidR="004903E0" w:rsidRPr="00F06270">
        <w:rPr>
          <w:rFonts w:ascii="Arial" w:hAnsi="Arial" w:cs="Arial"/>
          <w:sz w:val="24"/>
          <w:szCs w:val="24"/>
        </w:rPr>
        <w:t>l tope del 3%</w:t>
      </w:r>
      <w:r w:rsidR="00707936">
        <w:rPr>
          <w:rFonts w:ascii="Arial" w:hAnsi="Arial" w:cs="Arial"/>
          <w:sz w:val="24"/>
          <w:szCs w:val="24"/>
        </w:rPr>
        <w:t xml:space="preserve"> con su respectivo redondedo</w:t>
      </w:r>
      <w:bookmarkStart w:id="0" w:name="_GoBack"/>
      <w:bookmarkEnd w:id="0"/>
      <w:r w:rsidR="00C258F0" w:rsidRPr="00F06270">
        <w:rPr>
          <w:rFonts w:ascii="Arial" w:hAnsi="Arial" w:cs="Arial"/>
          <w:sz w:val="24"/>
          <w:szCs w:val="24"/>
        </w:rPr>
        <w:t xml:space="preserve"> y de esta manera cumplir con la</w:t>
      </w:r>
      <w:r w:rsidR="00F06270" w:rsidRPr="00F06270">
        <w:rPr>
          <w:rFonts w:ascii="Arial" w:hAnsi="Arial" w:cs="Arial"/>
          <w:sz w:val="24"/>
          <w:szCs w:val="24"/>
        </w:rPr>
        <w:t xml:space="preserve"> metodología acordada al interior de las Comisiones Unidas</w:t>
      </w:r>
      <w:r w:rsidR="0027303E" w:rsidRPr="00F06270">
        <w:rPr>
          <w:rFonts w:ascii="Arial" w:hAnsi="Arial" w:cs="Arial"/>
          <w:sz w:val="24"/>
          <w:szCs w:val="24"/>
        </w:rPr>
        <w:t>.</w:t>
      </w:r>
      <w:r w:rsidR="0027303E">
        <w:rPr>
          <w:rFonts w:ascii="Arial" w:hAnsi="Arial" w:cs="Arial"/>
          <w:sz w:val="24"/>
          <w:szCs w:val="24"/>
        </w:rPr>
        <w:t xml:space="preserve"> </w:t>
      </w:r>
    </w:p>
    <w:p w:rsidR="0037763A" w:rsidRDefault="0037763A" w:rsidP="00D9166F">
      <w:pPr>
        <w:suppressAutoHyphens/>
        <w:spacing w:line="276" w:lineRule="auto"/>
        <w:ind w:firstLine="709"/>
        <w:jc w:val="both"/>
        <w:rPr>
          <w:rFonts w:ascii="Arial" w:hAnsi="Arial" w:cs="Arial"/>
          <w:sz w:val="24"/>
          <w:szCs w:val="24"/>
        </w:rPr>
      </w:pPr>
    </w:p>
    <w:p w:rsidR="00B410B8" w:rsidRDefault="00B410B8" w:rsidP="00B410B8">
      <w:pPr>
        <w:suppressAutoHyphens/>
        <w:spacing w:line="276" w:lineRule="auto"/>
        <w:ind w:firstLine="709"/>
        <w:jc w:val="both"/>
        <w:rPr>
          <w:rFonts w:ascii="Arial" w:hAnsi="Arial" w:cs="Arial"/>
          <w:sz w:val="24"/>
          <w:szCs w:val="24"/>
        </w:rPr>
      </w:pPr>
      <w:r>
        <w:rPr>
          <w:rFonts w:ascii="Arial" w:hAnsi="Arial" w:cs="Arial"/>
          <w:sz w:val="24"/>
          <w:szCs w:val="24"/>
        </w:rPr>
        <w:t>Las diputadas y los diputados de estas comisiones unidas, consideramos que e</w:t>
      </w:r>
      <w:r w:rsidRPr="00257237">
        <w:rPr>
          <w:rFonts w:ascii="Arial" w:hAnsi="Arial" w:cs="Arial"/>
          <w:sz w:val="24"/>
          <w:szCs w:val="24"/>
        </w:rPr>
        <w:t>l Estado tiene a su cargo una serie de obligaciones, entre las que se encuentran, la labor de organización y administración con el fin de que la sociedad se desarrolle; para tales efectos la función pública requiere</w:t>
      </w:r>
      <w:r>
        <w:rPr>
          <w:rFonts w:ascii="Arial" w:hAnsi="Arial" w:cs="Arial"/>
          <w:sz w:val="24"/>
          <w:szCs w:val="24"/>
        </w:rPr>
        <w:t xml:space="preserve"> recu</w:t>
      </w:r>
      <w:r w:rsidRPr="00257237">
        <w:rPr>
          <w:rFonts w:ascii="Arial" w:hAnsi="Arial" w:cs="Arial"/>
          <w:sz w:val="24"/>
          <w:szCs w:val="24"/>
        </w:rPr>
        <w:t>r</w:t>
      </w:r>
      <w:r>
        <w:rPr>
          <w:rFonts w:ascii="Arial" w:hAnsi="Arial" w:cs="Arial"/>
          <w:sz w:val="24"/>
          <w:szCs w:val="24"/>
        </w:rPr>
        <w:t>s</w:t>
      </w:r>
      <w:r w:rsidRPr="00257237">
        <w:rPr>
          <w:rFonts w:ascii="Arial" w:hAnsi="Arial" w:cs="Arial"/>
          <w:sz w:val="24"/>
          <w:szCs w:val="24"/>
        </w:rPr>
        <w:t>os económicos para sufragar las necesidades sociales básicas, a tr</w:t>
      </w:r>
      <w:r>
        <w:rPr>
          <w:rFonts w:ascii="Arial" w:hAnsi="Arial" w:cs="Arial"/>
          <w:sz w:val="24"/>
          <w:szCs w:val="24"/>
        </w:rPr>
        <w:t>avés de la actividad financiera esto es, el Estado deberá desarrollar una política económica encaminada al financiamiento de las necesidades públicas.</w:t>
      </w:r>
    </w:p>
    <w:p w:rsidR="00B410B8" w:rsidRDefault="00B410B8" w:rsidP="00B410B8">
      <w:pPr>
        <w:suppressAutoHyphens/>
        <w:spacing w:line="276" w:lineRule="auto"/>
        <w:ind w:firstLine="709"/>
        <w:jc w:val="both"/>
        <w:rPr>
          <w:rFonts w:ascii="Arial" w:hAnsi="Arial" w:cs="Arial"/>
          <w:sz w:val="24"/>
          <w:szCs w:val="24"/>
        </w:rPr>
      </w:pPr>
    </w:p>
    <w:p w:rsidR="00B410B8" w:rsidRDefault="00B410B8" w:rsidP="00B410B8">
      <w:pPr>
        <w:suppressAutoHyphens/>
        <w:spacing w:line="276" w:lineRule="auto"/>
        <w:ind w:firstLine="709"/>
        <w:jc w:val="both"/>
        <w:rPr>
          <w:rFonts w:ascii="Arial" w:hAnsi="Arial" w:cs="Arial"/>
          <w:sz w:val="24"/>
          <w:szCs w:val="24"/>
        </w:rPr>
      </w:pPr>
      <w:r>
        <w:rPr>
          <w:rFonts w:ascii="Arial" w:hAnsi="Arial" w:cs="Arial"/>
          <w:sz w:val="24"/>
          <w:szCs w:val="24"/>
        </w:rPr>
        <w:t xml:space="preserve">La tarea del Estado es la obtención de recursos económicos para destinarlos al gasto público, a través del acto de creación de las contribuciones y que, por mandato constitucional le corresponde al Poder Legislativo crearlas o establecerlas mediante un acto formal y materialmente legislativo mediante la Ley de ingresos respectiva, de ahí su </w:t>
      </w:r>
      <w:r w:rsidRPr="00257237">
        <w:rPr>
          <w:rFonts w:ascii="Arial" w:hAnsi="Arial" w:cs="Arial"/>
          <w:sz w:val="24"/>
          <w:szCs w:val="24"/>
        </w:rPr>
        <w:t>importancia</w:t>
      </w:r>
      <w:r>
        <w:rPr>
          <w:rFonts w:ascii="Arial" w:hAnsi="Arial" w:cs="Arial"/>
          <w:sz w:val="24"/>
          <w:szCs w:val="24"/>
        </w:rPr>
        <w:t>.</w:t>
      </w:r>
    </w:p>
    <w:p w:rsidR="00B410B8" w:rsidRDefault="00B410B8" w:rsidP="00B410B8">
      <w:pPr>
        <w:suppressAutoHyphens/>
        <w:spacing w:line="276" w:lineRule="auto"/>
        <w:ind w:firstLine="709"/>
        <w:jc w:val="both"/>
        <w:rPr>
          <w:rFonts w:ascii="Arial" w:hAnsi="Arial" w:cs="Arial"/>
          <w:sz w:val="24"/>
          <w:szCs w:val="24"/>
        </w:rPr>
      </w:pPr>
    </w:p>
    <w:p w:rsidR="00B410B8" w:rsidRDefault="00B410B8" w:rsidP="00B410B8">
      <w:pPr>
        <w:suppressAutoHyphens/>
        <w:spacing w:line="276" w:lineRule="auto"/>
        <w:ind w:firstLine="709"/>
        <w:jc w:val="both"/>
        <w:rPr>
          <w:rFonts w:ascii="Arial" w:hAnsi="Arial" w:cs="Arial"/>
          <w:sz w:val="24"/>
          <w:szCs w:val="24"/>
        </w:rPr>
      </w:pPr>
      <w:r>
        <w:rPr>
          <w:rFonts w:ascii="Arial" w:hAnsi="Arial" w:cs="Arial"/>
          <w:sz w:val="24"/>
          <w:szCs w:val="24"/>
        </w:rPr>
        <w:t xml:space="preserve">Al momento de crear la norma de ingresos, el legislador toma en consideración una serie de principios constitucionales en materia tributaria -proporcionalidad, equidad y legalidad- con el fin de lograr un sistema tributario más justo y eficaz. </w:t>
      </w:r>
    </w:p>
    <w:p w:rsidR="00B410B8" w:rsidRDefault="00B410B8" w:rsidP="00B410B8">
      <w:pPr>
        <w:suppressAutoHyphens/>
        <w:spacing w:line="276" w:lineRule="auto"/>
        <w:ind w:firstLine="709"/>
        <w:jc w:val="both"/>
        <w:rPr>
          <w:rFonts w:ascii="Arial" w:hAnsi="Arial" w:cs="Arial"/>
          <w:sz w:val="24"/>
          <w:szCs w:val="24"/>
        </w:rPr>
      </w:pPr>
    </w:p>
    <w:p w:rsidR="00B410B8" w:rsidRDefault="00B410B8" w:rsidP="00B410B8">
      <w:pPr>
        <w:suppressAutoHyphens/>
        <w:spacing w:line="276" w:lineRule="auto"/>
        <w:ind w:firstLine="709"/>
        <w:jc w:val="both"/>
        <w:rPr>
          <w:rFonts w:ascii="Arial" w:hAnsi="Arial" w:cs="Arial"/>
          <w:sz w:val="24"/>
          <w:szCs w:val="24"/>
        </w:rPr>
      </w:pPr>
      <w:r>
        <w:rPr>
          <w:rFonts w:ascii="Arial" w:hAnsi="Arial" w:cs="Arial"/>
          <w:sz w:val="24"/>
          <w:szCs w:val="24"/>
        </w:rPr>
        <w:t xml:space="preserve"> Bajo este contexto, t</w:t>
      </w:r>
      <w:r w:rsidRPr="00E17C7E">
        <w:rPr>
          <w:rFonts w:ascii="Arial" w:hAnsi="Arial" w:cs="Arial"/>
          <w:sz w:val="24"/>
          <w:szCs w:val="24"/>
        </w:rPr>
        <w:t>odas las contribuciones –por su propia naturaleza–</w:t>
      </w:r>
      <w:r>
        <w:rPr>
          <w:rFonts w:ascii="Arial" w:hAnsi="Arial" w:cs="Arial"/>
          <w:sz w:val="24"/>
          <w:szCs w:val="24"/>
        </w:rPr>
        <w:t xml:space="preserve"> </w:t>
      </w:r>
      <w:r w:rsidRPr="00E17C7E">
        <w:rPr>
          <w:rFonts w:ascii="Arial" w:hAnsi="Arial" w:cs="Arial"/>
          <w:sz w:val="24"/>
          <w:szCs w:val="24"/>
        </w:rPr>
        <w:t>persiguen esencialmente un fin recaudatorio y son destinadas, en principio, a sufragar el gasto público, aunque</w:t>
      </w:r>
      <w:r>
        <w:rPr>
          <w:rFonts w:ascii="Arial" w:hAnsi="Arial" w:cs="Arial"/>
          <w:sz w:val="24"/>
          <w:szCs w:val="24"/>
        </w:rPr>
        <w:t xml:space="preserve"> </w:t>
      </w:r>
      <w:r w:rsidRPr="00E17C7E">
        <w:rPr>
          <w:rFonts w:ascii="Arial" w:hAnsi="Arial" w:cs="Arial"/>
          <w:sz w:val="24"/>
          <w:szCs w:val="24"/>
        </w:rPr>
        <w:t xml:space="preserve">pueden </w:t>
      </w:r>
      <w:r>
        <w:rPr>
          <w:rFonts w:ascii="Arial" w:hAnsi="Arial" w:cs="Arial"/>
          <w:sz w:val="24"/>
          <w:szCs w:val="24"/>
        </w:rPr>
        <w:t>atender</w:t>
      </w:r>
      <w:r w:rsidRPr="00E17C7E">
        <w:rPr>
          <w:rFonts w:ascii="Arial" w:hAnsi="Arial" w:cs="Arial"/>
          <w:sz w:val="24"/>
          <w:szCs w:val="24"/>
        </w:rPr>
        <w:t xml:space="preserve"> adicionalmente a fines</w:t>
      </w:r>
      <w:r>
        <w:rPr>
          <w:rFonts w:ascii="Arial" w:hAnsi="Arial" w:cs="Arial"/>
          <w:sz w:val="24"/>
          <w:szCs w:val="24"/>
        </w:rPr>
        <w:t xml:space="preserve"> </w:t>
      </w:r>
      <w:proofErr w:type="spellStart"/>
      <w:r w:rsidRPr="00E17C7E">
        <w:rPr>
          <w:rFonts w:ascii="Arial" w:hAnsi="Arial" w:cs="Arial"/>
          <w:sz w:val="24"/>
          <w:szCs w:val="24"/>
        </w:rPr>
        <w:t>extrafiscales</w:t>
      </w:r>
      <w:proofErr w:type="spellEnd"/>
      <w:r w:rsidRPr="00E17C7E">
        <w:rPr>
          <w:rFonts w:ascii="Arial" w:hAnsi="Arial" w:cs="Arial"/>
          <w:sz w:val="24"/>
          <w:szCs w:val="24"/>
        </w:rPr>
        <w:t>, con el propósito de regular algunos aspectos</w:t>
      </w:r>
      <w:r>
        <w:rPr>
          <w:rFonts w:ascii="Arial" w:hAnsi="Arial" w:cs="Arial"/>
          <w:sz w:val="24"/>
          <w:szCs w:val="24"/>
        </w:rPr>
        <w:t xml:space="preserve"> </w:t>
      </w:r>
      <w:r w:rsidRPr="00E17C7E">
        <w:rPr>
          <w:rFonts w:ascii="Arial" w:hAnsi="Arial" w:cs="Arial"/>
          <w:sz w:val="24"/>
          <w:szCs w:val="24"/>
        </w:rPr>
        <w:t>económicos, sociales o de salud pública inclusive, sin</w:t>
      </w:r>
      <w:r w:rsidRPr="00257237">
        <w:rPr>
          <w:rFonts w:ascii="Arial" w:hAnsi="Arial" w:cs="Arial"/>
          <w:sz w:val="24"/>
          <w:szCs w:val="24"/>
        </w:rPr>
        <w:t xml:space="preserve"> </w:t>
      </w:r>
      <w:r w:rsidRPr="00E17C7E">
        <w:rPr>
          <w:rFonts w:ascii="Arial" w:hAnsi="Arial" w:cs="Arial"/>
          <w:sz w:val="24"/>
          <w:szCs w:val="24"/>
        </w:rPr>
        <w:t>que por ello dejen de estar sujetas al cumplimiento de las garantías tributarias contenidas en la Constitución Política de los Estados Unidos Mexicanos.</w:t>
      </w:r>
      <w:r w:rsidRPr="007F0020">
        <w:rPr>
          <w:rFonts w:ascii="Arial" w:hAnsi="Arial" w:cs="Arial"/>
          <w:sz w:val="24"/>
          <w:szCs w:val="24"/>
        </w:rPr>
        <w:t xml:space="preserve"> </w:t>
      </w:r>
    </w:p>
    <w:p w:rsidR="00B410B8" w:rsidRDefault="00B410B8" w:rsidP="00B410B8">
      <w:pPr>
        <w:suppressAutoHyphens/>
        <w:spacing w:line="276" w:lineRule="auto"/>
        <w:ind w:firstLine="709"/>
        <w:jc w:val="both"/>
        <w:rPr>
          <w:rFonts w:ascii="Arial" w:hAnsi="Arial" w:cs="Arial"/>
          <w:sz w:val="24"/>
          <w:szCs w:val="24"/>
        </w:rPr>
      </w:pPr>
    </w:p>
    <w:p w:rsidR="00B410B8" w:rsidRDefault="00B410B8" w:rsidP="00B410B8">
      <w:pPr>
        <w:suppressAutoHyphens/>
        <w:spacing w:line="276" w:lineRule="auto"/>
        <w:ind w:firstLine="709"/>
        <w:jc w:val="both"/>
        <w:rPr>
          <w:rFonts w:ascii="Arial" w:hAnsi="Arial" w:cs="Arial"/>
          <w:sz w:val="24"/>
          <w:szCs w:val="24"/>
        </w:rPr>
      </w:pPr>
      <w:r w:rsidRPr="007F0020">
        <w:rPr>
          <w:rFonts w:ascii="Arial" w:hAnsi="Arial" w:cs="Arial"/>
          <w:sz w:val="24"/>
          <w:szCs w:val="24"/>
        </w:rPr>
        <w:t>Tales garantías establecen cuatro principios básicos, los</w:t>
      </w:r>
      <w:r>
        <w:rPr>
          <w:rFonts w:ascii="Arial" w:hAnsi="Arial" w:cs="Arial"/>
          <w:sz w:val="24"/>
          <w:szCs w:val="24"/>
        </w:rPr>
        <w:t xml:space="preserve"> </w:t>
      </w:r>
      <w:r w:rsidRPr="007F0020">
        <w:rPr>
          <w:rFonts w:ascii="Arial" w:hAnsi="Arial" w:cs="Arial"/>
          <w:sz w:val="24"/>
          <w:szCs w:val="24"/>
        </w:rPr>
        <w:t>cuales deben observar todas las contribuciones señaladas</w:t>
      </w:r>
      <w:r>
        <w:rPr>
          <w:rFonts w:ascii="Arial" w:hAnsi="Arial" w:cs="Arial"/>
          <w:sz w:val="24"/>
          <w:szCs w:val="24"/>
        </w:rPr>
        <w:t xml:space="preserve"> </w:t>
      </w:r>
      <w:r w:rsidRPr="007F0020">
        <w:rPr>
          <w:rFonts w:ascii="Arial" w:hAnsi="Arial" w:cs="Arial"/>
          <w:sz w:val="24"/>
          <w:szCs w:val="24"/>
        </w:rPr>
        <w:t>tanto por la Federación, o bien, las entidades</w:t>
      </w:r>
      <w:r>
        <w:rPr>
          <w:rFonts w:ascii="Arial" w:hAnsi="Arial" w:cs="Arial"/>
          <w:sz w:val="24"/>
          <w:szCs w:val="24"/>
        </w:rPr>
        <w:t xml:space="preserve"> </w:t>
      </w:r>
      <w:r w:rsidRPr="007F0020">
        <w:rPr>
          <w:rFonts w:ascii="Arial" w:hAnsi="Arial" w:cs="Arial"/>
          <w:sz w:val="24"/>
          <w:szCs w:val="24"/>
        </w:rPr>
        <w:t>federativas, a saber: deben estar destinadas al</w:t>
      </w:r>
      <w:r>
        <w:rPr>
          <w:rFonts w:ascii="Arial" w:hAnsi="Arial" w:cs="Arial"/>
          <w:sz w:val="24"/>
          <w:szCs w:val="24"/>
        </w:rPr>
        <w:t xml:space="preserve"> </w:t>
      </w:r>
      <w:r w:rsidRPr="007F0020">
        <w:rPr>
          <w:rFonts w:ascii="Arial" w:hAnsi="Arial" w:cs="Arial"/>
          <w:sz w:val="24"/>
          <w:szCs w:val="24"/>
        </w:rPr>
        <w:t>gasto público; deben ser proporcionales; equitativas,</w:t>
      </w:r>
      <w:r>
        <w:rPr>
          <w:rFonts w:ascii="Arial" w:hAnsi="Arial" w:cs="Arial"/>
          <w:sz w:val="24"/>
          <w:szCs w:val="24"/>
        </w:rPr>
        <w:t xml:space="preserve"> y </w:t>
      </w:r>
      <w:r w:rsidRPr="007F0020">
        <w:rPr>
          <w:rFonts w:ascii="Arial" w:hAnsi="Arial" w:cs="Arial"/>
          <w:sz w:val="24"/>
          <w:szCs w:val="24"/>
        </w:rPr>
        <w:t>estar contenidas en una ley formal y materialmente</w:t>
      </w:r>
      <w:r>
        <w:rPr>
          <w:rFonts w:ascii="Arial" w:hAnsi="Arial" w:cs="Arial"/>
          <w:sz w:val="24"/>
          <w:szCs w:val="24"/>
        </w:rPr>
        <w:t xml:space="preserve"> </w:t>
      </w:r>
      <w:r w:rsidRPr="007F0020">
        <w:rPr>
          <w:rFonts w:ascii="Arial" w:hAnsi="Arial" w:cs="Arial"/>
          <w:sz w:val="24"/>
          <w:szCs w:val="24"/>
        </w:rPr>
        <w:t>legislativa.</w:t>
      </w:r>
    </w:p>
    <w:p w:rsidR="005A3986" w:rsidRDefault="005A3986" w:rsidP="00B410B8">
      <w:pPr>
        <w:suppressAutoHyphens/>
        <w:spacing w:line="276" w:lineRule="auto"/>
        <w:ind w:firstLine="709"/>
        <w:jc w:val="both"/>
        <w:rPr>
          <w:rFonts w:ascii="Arial" w:hAnsi="Arial" w:cs="Arial"/>
          <w:sz w:val="24"/>
          <w:szCs w:val="24"/>
        </w:rPr>
      </w:pPr>
    </w:p>
    <w:p w:rsidR="005B7906" w:rsidRPr="005B7906" w:rsidRDefault="005B7906" w:rsidP="005B7906">
      <w:pPr>
        <w:suppressAutoHyphens/>
        <w:spacing w:line="276" w:lineRule="auto"/>
        <w:ind w:firstLine="709"/>
        <w:jc w:val="both"/>
        <w:rPr>
          <w:rFonts w:ascii="Arial" w:hAnsi="Arial" w:cs="Arial"/>
          <w:sz w:val="24"/>
          <w:szCs w:val="24"/>
        </w:rPr>
      </w:pPr>
      <w:r>
        <w:rPr>
          <w:rFonts w:ascii="Arial" w:hAnsi="Arial" w:cs="Arial"/>
          <w:sz w:val="24"/>
          <w:szCs w:val="24"/>
        </w:rPr>
        <w:t xml:space="preserve">Las diputadas y los diputados integrantes de las Comisiones Unidas de Hacienda y Fiscalización y de Gobernación y Puntos Constitucionales, </w:t>
      </w:r>
      <w:r w:rsidRPr="005B7906">
        <w:rPr>
          <w:rFonts w:ascii="Arial" w:hAnsi="Arial" w:cs="Arial"/>
          <w:sz w:val="24"/>
          <w:szCs w:val="24"/>
        </w:rPr>
        <w:t>realiz</w:t>
      </w:r>
      <w:r w:rsidR="00585675">
        <w:rPr>
          <w:rFonts w:ascii="Arial" w:hAnsi="Arial" w:cs="Arial"/>
          <w:sz w:val="24"/>
          <w:szCs w:val="24"/>
        </w:rPr>
        <w:t>amos</w:t>
      </w:r>
      <w:r w:rsidRPr="005B7906">
        <w:rPr>
          <w:rFonts w:ascii="Arial" w:hAnsi="Arial" w:cs="Arial"/>
          <w:sz w:val="24"/>
          <w:szCs w:val="24"/>
        </w:rPr>
        <w:t xml:space="preserve"> un análisis y estudio sobre la viabilidad constitucional y jurídica de las contribuciones y sus respectivos incrementos, analizando dos aristas, por un lado la parte expositiva o argumentativa del iniciante y por la otra, la relación directa al contexto constitucional legal y jurisprudencial aplicable. </w:t>
      </w:r>
    </w:p>
    <w:p w:rsidR="005B7906" w:rsidRPr="005B7906" w:rsidRDefault="005B7906" w:rsidP="005B7906">
      <w:pPr>
        <w:suppressAutoHyphens/>
        <w:spacing w:line="276" w:lineRule="auto"/>
        <w:ind w:firstLine="709"/>
        <w:jc w:val="both"/>
        <w:rPr>
          <w:rFonts w:ascii="Arial" w:hAnsi="Arial" w:cs="Arial"/>
          <w:sz w:val="24"/>
          <w:szCs w:val="24"/>
        </w:rPr>
      </w:pPr>
    </w:p>
    <w:p w:rsidR="005B7906" w:rsidRPr="005B7906" w:rsidRDefault="005B7906" w:rsidP="005B7906">
      <w:pPr>
        <w:suppressAutoHyphens/>
        <w:spacing w:line="276" w:lineRule="auto"/>
        <w:ind w:firstLine="709"/>
        <w:jc w:val="both"/>
        <w:rPr>
          <w:rFonts w:ascii="Arial" w:hAnsi="Arial" w:cs="Arial"/>
          <w:sz w:val="24"/>
          <w:szCs w:val="24"/>
        </w:rPr>
      </w:pPr>
      <w:r w:rsidRPr="005B7906">
        <w:rPr>
          <w:rFonts w:ascii="Arial" w:hAnsi="Arial" w:cs="Arial"/>
          <w:sz w:val="24"/>
          <w:szCs w:val="24"/>
        </w:rPr>
        <w:t xml:space="preserve">Quienes integramos estas comisiones unidas estimamos que, con la finalidad de cumplir cabalmente con nuestra responsabilidad legislativa, el iniciante debe conocer los razonamientos que nos motivaron para apoyar o no sus pretensiones tributarias, razón por la cual, el dictamen se ocupa de aquellos conceptos propuestos por el iniciante que no fueron aprobados o aquéllos que fueron modificados por estas comisiones unidas, argumentándose únicamente los ajustes a la iniciativa y las correspondientes modificaciones. Asimismo, cabe señalar que en las decisiones que se tomaron, las comisiones unidas valoramos los </w:t>
      </w:r>
      <w:r w:rsidR="00585675">
        <w:rPr>
          <w:rFonts w:ascii="Arial" w:hAnsi="Arial" w:cs="Arial"/>
          <w:sz w:val="24"/>
          <w:szCs w:val="24"/>
        </w:rPr>
        <w:t>anexos</w:t>
      </w:r>
      <w:r w:rsidRPr="005B7906">
        <w:rPr>
          <w:rFonts w:ascii="Arial" w:hAnsi="Arial" w:cs="Arial"/>
          <w:sz w:val="24"/>
          <w:szCs w:val="24"/>
        </w:rPr>
        <w:t xml:space="preserve"> técnicos </w:t>
      </w:r>
      <w:r w:rsidR="00585675">
        <w:rPr>
          <w:rFonts w:ascii="Arial" w:hAnsi="Arial" w:cs="Arial"/>
          <w:sz w:val="24"/>
          <w:szCs w:val="24"/>
        </w:rPr>
        <w:t>que el Gobernador del Estado acompañó a la misma</w:t>
      </w:r>
      <w:r w:rsidRPr="005B7906">
        <w:rPr>
          <w:rFonts w:ascii="Arial" w:hAnsi="Arial" w:cs="Arial"/>
          <w:sz w:val="24"/>
          <w:szCs w:val="24"/>
        </w:rPr>
        <w:t>.</w:t>
      </w:r>
    </w:p>
    <w:p w:rsidR="005B7906" w:rsidRPr="005B7906" w:rsidRDefault="005B7906" w:rsidP="005B7906">
      <w:pPr>
        <w:suppressAutoHyphens/>
        <w:spacing w:line="276" w:lineRule="auto"/>
        <w:ind w:firstLine="709"/>
        <w:jc w:val="both"/>
        <w:rPr>
          <w:rFonts w:ascii="Arial" w:hAnsi="Arial" w:cs="Arial"/>
          <w:sz w:val="24"/>
          <w:szCs w:val="24"/>
        </w:rPr>
      </w:pPr>
    </w:p>
    <w:p w:rsidR="005B7906" w:rsidRPr="005B7906" w:rsidRDefault="00585675" w:rsidP="005B7906">
      <w:pPr>
        <w:suppressAutoHyphens/>
        <w:spacing w:line="276" w:lineRule="auto"/>
        <w:ind w:firstLine="709"/>
        <w:jc w:val="both"/>
        <w:rPr>
          <w:rFonts w:ascii="Arial" w:hAnsi="Arial" w:cs="Arial"/>
          <w:sz w:val="24"/>
          <w:szCs w:val="24"/>
        </w:rPr>
      </w:pPr>
      <w:r>
        <w:rPr>
          <w:rFonts w:ascii="Arial" w:hAnsi="Arial" w:cs="Arial"/>
          <w:sz w:val="24"/>
          <w:szCs w:val="24"/>
        </w:rPr>
        <w:t>Por ello, e</w:t>
      </w:r>
      <w:r w:rsidR="005B7906" w:rsidRPr="005B7906">
        <w:rPr>
          <w:rFonts w:ascii="Arial" w:hAnsi="Arial" w:cs="Arial"/>
          <w:sz w:val="24"/>
          <w:szCs w:val="24"/>
        </w:rPr>
        <w:t>n todos aquellos ingresos ordinarios y extraordinarios que no denotaron cambio normativo alguno, fue en razón de que estas comisiones unidas consideramos acertado el contenido de cada uno en los términos que lo present</w:t>
      </w:r>
      <w:r>
        <w:rPr>
          <w:rFonts w:ascii="Arial" w:hAnsi="Arial" w:cs="Arial"/>
          <w:sz w:val="24"/>
          <w:szCs w:val="24"/>
        </w:rPr>
        <w:t>ó</w:t>
      </w:r>
      <w:r w:rsidR="005B7906" w:rsidRPr="005B7906">
        <w:rPr>
          <w:rFonts w:ascii="Arial" w:hAnsi="Arial" w:cs="Arial"/>
          <w:sz w:val="24"/>
          <w:szCs w:val="24"/>
        </w:rPr>
        <w:t xml:space="preserve"> </w:t>
      </w:r>
      <w:r>
        <w:rPr>
          <w:rFonts w:ascii="Arial" w:hAnsi="Arial" w:cs="Arial"/>
          <w:sz w:val="24"/>
          <w:szCs w:val="24"/>
        </w:rPr>
        <w:t>el</w:t>
      </w:r>
      <w:r w:rsidR="005B7906" w:rsidRPr="005B7906">
        <w:rPr>
          <w:rFonts w:ascii="Arial" w:hAnsi="Arial" w:cs="Arial"/>
          <w:sz w:val="24"/>
          <w:szCs w:val="24"/>
        </w:rPr>
        <w:t xml:space="preserve"> iniciante; asimismo todos aquellos conceptos cuyas variaciones se justificaron en la exposición de motivos, no generaron argumento alguno por parte de estas comisiones unidas.</w:t>
      </w:r>
    </w:p>
    <w:p w:rsidR="005B7906" w:rsidRDefault="005B7906" w:rsidP="00D9166F">
      <w:pPr>
        <w:suppressAutoHyphens/>
        <w:spacing w:line="276" w:lineRule="auto"/>
        <w:ind w:firstLine="709"/>
        <w:jc w:val="both"/>
        <w:rPr>
          <w:rFonts w:ascii="Arial" w:hAnsi="Arial" w:cs="Arial"/>
          <w:b/>
          <w:sz w:val="22"/>
          <w:szCs w:val="22"/>
        </w:rPr>
      </w:pPr>
    </w:p>
    <w:p w:rsidR="005B7906" w:rsidRDefault="005B7906" w:rsidP="00D9166F">
      <w:pPr>
        <w:suppressAutoHyphens/>
        <w:spacing w:line="276" w:lineRule="auto"/>
        <w:ind w:firstLine="709"/>
        <w:jc w:val="both"/>
        <w:rPr>
          <w:rFonts w:ascii="Arial" w:hAnsi="Arial" w:cs="Arial"/>
          <w:b/>
          <w:sz w:val="22"/>
          <w:szCs w:val="22"/>
        </w:rPr>
      </w:pPr>
    </w:p>
    <w:p w:rsidR="000F08B1" w:rsidRPr="00344E8B" w:rsidRDefault="000F08B1" w:rsidP="00D9166F">
      <w:pPr>
        <w:suppressAutoHyphens/>
        <w:spacing w:line="276" w:lineRule="auto"/>
        <w:ind w:firstLine="709"/>
        <w:jc w:val="both"/>
        <w:rPr>
          <w:rFonts w:ascii="Arial" w:hAnsi="Arial" w:cs="Arial"/>
          <w:b/>
          <w:sz w:val="22"/>
          <w:szCs w:val="22"/>
        </w:rPr>
      </w:pPr>
      <w:r w:rsidRPr="00344E8B">
        <w:rPr>
          <w:rFonts w:ascii="Arial" w:hAnsi="Arial" w:cs="Arial"/>
          <w:b/>
          <w:sz w:val="22"/>
          <w:szCs w:val="22"/>
        </w:rPr>
        <w:t>DERECHOS</w:t>
      </w:r>
    </w:p>
    <w:p w:rsidR="000F08B1" w:rsidRPr="00344E8B" w:rsidRDefault="000F08B1" w:rsidP="00D9166F">
      <w:pPr>
        <w:suppressAutoHyphens/>
        <w:spacing w:line="276" w:lineRule="auto"/>
        <w:ind w:firstLine="709"/>
        <w:jc w:val="both"/>
        <w:rPr>
          <w:rFonts w:ascii="Arial" w:hAnsi="Arial" w:cs="Arial"/>
          <w:b/>
          <w:sz w:val="24"/>
          <w:szCs w:val="24"/>
        </w:rPr>
      </w:pPr>
    </w:p>
    <w:p w:rsidR="00344E8B" w:rsidRPr="00344E8B" w:rsidRDefault="00344E8B" w:rsidP="00344E8B">
      <w:pPr>
        <w:suppressAutoHyphens/>
        <w:spacing w:line="276" w:lineRule="auto"/>
        <w:ind w:firstLine="709"/>
        <w:jc w:val="both"/>
        <w:rPr>
          <w:rFonts w:ascii="Arial" w:hAnsi="Arial" w:cs="Arial"/>
          <w:sz w:val="24"/>
          <w:szCs w:val="24"/>
        </w:rPr>
      </w:pPr>
      <w:r w:rsidRPr="00344E8B">
        <w:rPr>
          <w:rFonts w:ascii="Arial" w:hAnsi="Arial" w:cs="Arial"/>
          <w:sz w:val="24"/>
          <w:szCs w:val="24"/>
        </w:rPr>
        <w:t>L</w:t>
      </w:r>
      <w:r w:rsidR="00746D6A">
        <w:rPr>
          <w:rFonts w:ascii="Arial" w:hAnsi="Arial" w:cs="Arial"/>
          <w:sz w:val="24"/>
          <w:szCs w:val="24"/>
        </w:rPr>
        <w:t xml:space="preserve">a </w:t>
      </w:r>
      <w:r w:rsidR="002463F5" w:rsidRPr="00344E8B">
        <w:rPr>
          <w:rFonts w:ascii="Arial" w:hAnsi="Arial" w:cs="Arial"/>
          <w:sz w:val="24"/>
          <w:szCs w:val="24"/>
        </w:rPr>
        <w:t>i</w:t>
      </w:r>
      <w:r w:rsidR="000F08B1" w:rsidRPr="00344E8B">
        <w:rPr>
          <w:rFonts w:ascii="Arial" w:hAnsi="Arial" w:cs="Arial"/>
          <w:sz w:val="24"/>
          <w:szCs w:val="24"/>
        </w:rPr>
        <w:t>niciativa de Ley de Ingresos para el Estado de Guanajuato para el Ejercicio Fiscal 201</w:t>
      </w:r>
      <w:r>
        <w:rPr>
          <w:rFonts w:ascii="Arial" w:hAnsi="Arial" w:cs="Arial"/>
          <w:sz w:val="24"/>
          <w:szCs w:val="24"/>
        </w:rPr>
        <w:t>7</w:t>
      </w:r>
      <w:r w:rsidR="0032149D" w:rsidRPr="00344E8B">
        <w:rPr>
          <w:rFonts w:ascii="Arial" w:hAnsi="Arial" w:cs="Arial"/>
          <w:sz w:val="24"/>
          <w:szCs w:val="24"/>
        </w:rPr>
        <w:t>, en el rubro de d</w:t>
      </w:r>
      <w:r w:rsidR="000F08B1" w:rsidRPr="00344E8B">
        <w:rPr>
          <w:rFonts w:ascii="Arial" w:hAnsi="Arial" w:cs="Arial"/>
          <w:sz w:val="24"/>
          <w:szCs w:val="24"/>
        </w:rPr>
        <w:t xml:space="preserve">erechos contempla todos aquellos conceptos que de acuerdo al </w:t>
      </w:r>
      <w:r w:rsidR="00AE2C34" w:rsidRPr="00344E8B">
        <w:rPr>
          <w:rFonts w:ascii="Arial" w:hAnsi="Arial" w:cs="Arial"/>
          <w:sz w:val="24"/>
          <w:szCs w:val="24"/>
        </w:rPr>
        <w:t>a</w:t>
      </w:r>
      <w:r w:rsidR="000F08B1" w:rsidRPr="00344E8B">
        <w:rPr>
          <w:rFonts w:ascii="Arial" w:hAnsi="Arial" w:cs="Arial"/>
          <w:sz w:val="24"/>
          <w:szCs w:val="24"/>
        </w:rPr>
        <w:t xml:space="preserve">rtículo 20, fracción II del Código Fiscal para el Estado </w:t>
      </w:r>
      <w:r w:rsidR="00E71DB2">
        <w:rPr>
          <w:rFonts w:ascii="Arial" w:hAnsi="Arial" w:cs="Arial"/>
          <w:sz w:val="24"/>
          <w:szCs w:val="24"/>
        </w:rPr>
        <w:t xml:space="preserve">que </w:t>
      </w:r>
      <w:proofErr w:type="gramStart"/>
      <w:r w:rsidR="000F08B1" w:rsidRPr="00344E8B">
        <w:rPr>
          <w:rFonts w:ascii="Arial" w:hAnsi="Arial" w:cs="Arial"/>
          <w:sz w:val="24"/>
          <w:szCs w:val="24"/>
        </w:rPr>
        <w:t>han</w:t>
      </w:r>
      <w:proofErr w:type="gramEnd"/>
      <w:r w:rsidR="000F08B1" w:rsidRPr="00344E8B">
        <w:rPr>
          <w:rFonts w:ascii="Arial" w:hAnsi="Arial" w:cs="Arial"/>
          <w:sz w:val="24"/>
          <w:szCs w:val="24"/>
        </w:rPr>
        <w:t xml:space="preserve"> sido considerados bajo esta naturaleza jurídico fiscal.</w:t>
      </w:r>
      <w:r w:rsidRPr="00344E8B">
        <w:rPr>
          <w:rFonts w:ascii="Arial" w:hAnsi="Arial" w:cs="Arial"/>
          <w:sz w:val="24"/>
          <w:szCs w:val="24"/>
        </w:rPr>
        <w:t xml:space="preserve"> </w:t>
      </w:r>
      <w:r w:rsidR="00E524D2">
        <w:rPr>
          <w:rFonts w:ascii="Arial" w:hAnsi="Arial" w:cs="Arial"/>
          <w:sz w:val="24"/>
          <w:szCs w:val="24"/>
        </w:rPr>
        <w:t xml:space="preserve">El iniciante para estos efectos, consideró —que de manera general consideramos idónea—, </w:t>
      </w:r>
      <w:r w:rsidR="00585675">
        <w:rPr>
          <w:rFonts w:ascii="Arial" w:hAnsi="Arial" w:cs="Arial"/>
          <w:sz w:val="24"/>
          <w:szCs w:val="24"/>
        </w:rPr>
        <w:t xml:space="preserve">en </w:t>
      </w:r>
      <w:r w:rsidRPr="00344E8B">
        <w:rPr>
          <w:rFonts w:ascii="Arial" w:hAnsi="Arial" w:cs="Arial"/>
          <w:sz w:val="24"/>
          <w:szCs w:val="24"/>
        </w:rPr>
        <w:t>el pronóstico de ingresos de cada concepto dentro de los derechos, las dependencias y entidades que pr</w:t>
      </w:r>
      <w:r w:rsidR="00585675">
        <w:rPr>
          <w:rFonts w:ascii="Arial" w:hAnsi="Arial" w:cs="Arial"/>
          <w:sz w:val="24"/>
          <w:szCs w:val="24"/>
        </w:rPr>
        <w:t>estan servicios a la ciudadanía</w:t>
      </w:r>
      <w:r w:rsidRPr="00344E8B">
        <w:rPr>
          <w:rFonts w:ascii="Arial" w:hAnsi="Arial" w:cs="Arial"/>
          <w:sz w:val="24"/>
          <w:szCs w:val="24"/>
        </w:rPr>
        <w:t xml:space="preserve">; tomando como base en el valor </w:t>
      </w:r>
      <w:r w:rsidR="00E71DB2">
        <w:rPr>
          <w:rFonts w:ascii="Arial" w:hAnsi="Arial" w:cs="Arial"/>
          <w:sz w:val="24"/>
          <w:szCs w:val="24"/>
        </w:rPr>
        <w:t>de la tarifa que aparece en la i</w:t>
      </w:r>
      <w:r w:rsidRPr="00344E8B">
        <w:rPr>
          <w:rFonts w:ascii="Arial" w:hAnsi="Arial" w:cs="Arial"/>
          <w:sz w:val="24"/>
          <w:szCs w:val="24"/>
        </w:rPr>
        <w:t>niciativa.</w:t>
      </w:r>
    </w:p>
    <w:p w:rsidR="00344E8B" w:rsidRPr="00344E8B" w:rsidRDefault="00344E8B" w:rsidP="00344E8B">
      <w:pPr>
        <w:suppressAutoHyphens/>
        <w:spacing w:line="276" w:lineRule="auto"/>
        <w:ind w:firstLine="709"/>
        <w:jc w:val="both"/>
        <w:rPr>
          <w:rFonts w:ascii="Arial" w:hAnsi="Arial" w:cs="Arial"/>
          <w:sz w:val="24"/>
          <w:szCs w:val="24"/>
        </w:rPr>
      </w:pPr>
    </w:p>
    <w:p w:rsidR="00D877B6" w:rsidRDefault="0026315B" w:rsidP="0026315B">
      <w:pPr>
        <w:spacing w:line="276" w:lineRule="auto"/>
        <w:ind w:firstLine="708"/>
        <w:jc w:val="both"/>
        <w:rPr>
          <w:rFonts w:ascii="Arial" w:hAnsi="Arial" w:cs="Arial"/>
          <w:sz w:val="24"/>
          <w:szCs w:val="24"/>
          <w:lang w:val="es-MX"/>
        </w:rPr>
      </w:pPr>
      <w:r w:rsidRPr="0026315B">
        <w:rPr>
          <w:rFonts w:ascii="Arial" w:hAnsi="Arial" w:cs="Arial"/>
          <w:sz w:val="24"/>
          <w:szCs w:val="24"/>
          <w:lang w:val="es-MX"/>
        </w:rPr>
        <w:t>Mención aparte para los derechos por otros servicios de movilidad en materia de transporte, donde se alude en el artículo 13, fracción XXVI, al</w:t>
      </w:r>
      <w:r>
        <w:rPr>
          <w:rFonts w:ascii="Arial" w:hAnsi="Arial" w:cs="Arial"/>
          <w:b/>
          <w:sz w:val="22"/>
          <w:szCs w:val="22"/>
        </w:rPr>
        <w:t xml:space="preserve"> </w:t>
      </w:r>
      <w:r>
        <w:rPr>
          <w:rFonts w:ascii="Arial" w:hAnsi="Arial" w:cs="Arial"/>
          <w:sz w:val="24"/>
          <w:szCs w:val="24"/>
          <w:lang w:val="es-MX"/>
        </w:rPr>
        <w:t xml:space="preserve">fin </w:t>
      </w:r>
      <w:proofErr w:type="spellStart"/>
      <w:r>
        <w:rPr>
          <w:rFonts w:ascii="Arial" w:hAnsi="Arial" w:cs="Arial"/>
          <w:sz w:val="24"/>
          <w:szCs w:val="24"/>
          <w:lang w:val="es-MX"/>
        </w:rPr>
        <w:t>extrafiscal</w:t>
      </w:r>
      <w:proofErr w:type="spellEnd"/>
      <w:r>
        <w:rPr>
          <w:rFonts w:ascii="Arial" w:hAnsi="Arial" w:cs="Arial"/>
          <w:sz w:val="24"/>
          <w:szCs w:val="24"/>
          <w:lang w:val="es-MX"/>
        </w:rPr>
        <w:t xml:space="preserve"> entre otras cuestiones técnicas.</w:t>
      </w:r>
      <w:r w:rsidR="00116508">
        <w:rPr>
          <w:rFonts w:ascii="Arial" w:hAnsi="Arial" w:cs="Arial"/>
          <w:sz w:val="24"/>
          <w:szCs w:val="24"/>
          <w:lang w:val="es-MX"/>
        </w:rPr>
        <w:t xml:space="preserve"> Lo anterior se ve reflejado en los anexos qu</w:t>
      </w:r>
      <w:r>
        <w:rPr>
          <w:rFonts w:ascii="Arial" w:hAnsi="Arial" w:cs="Arial"/>
          <w:sz w:val="24"/>
          <w:szCs w:val="24"/>
          <w:lang w:val="es-MX"/>
        </w:rPr>
        <w:t>e remitieron para soportar tal concepto</w:t>
      </w:r>
      <w:r w:rsidR="00116508">
        <w:rPr>
          <w:rFonts w:ascii="Arial" w:hAnsi="Arial" w:cs="Arial"/>
          <w:sz w:val="24"/>
          <w:szCs w:val="24"/>
          <w:lang w:val="es-MX"/>
        </w:rPr>
        <w:t xml:space="preserve">, pues las </w:t>
      </w:r>
      <w:r w:rsidR="006833AD">
        <w:rPr>
          <w:rFonts w:ascii="Arial" w:hAnsi="Arial" w:cs="Arial"/>
          <w:sz w:val="24"/>
          <w:szCs w:val="24"/>
          <w:lang w:val="es-MX"/>
        </w:rPr>
        <w:t>justificaciones</w:t>
      </w:r>
      <w:r w:rsidR="00116508">
        <w:rPr>
          <w:rFonts w:ascii="Arial" w:hAnsi="Arial" w:cs="Arial"/>
          <w:sz w:val="24"/>
          <w:szCs w:val="24"/>
          <w:lang w:val="es-MX"/>
        </w:rPr>
        <w:t xml:space="preserve"> que realiza quien propone son motivadas y soportadas en cuestiones </w:t>
      </w:r>
      <w:r w:rsidR="006833AD">
        <w:rPr>
          <w:rFonts w:ascii="Arial" w:hAnsi="Arial" w:cs="Arial"/>
          <w:sz w:val="24"/>
          <w:szCs w:val="24"/>
          <w:lang w:val="es-MX"/>
        </w:rPr>
        <w:t xml:space="preserve">de </w:t>
      </w:r>
      <w:r>
        <w:rPr>
          <w:rFonts w:ascii="Arial" w:hAnsi="Arial" w:cs="Arial"/>
          <w:sz w:val="24"/>
          <w:szCs w:val="24"/>
          <w:lang w:val="es-MX"/>
        </w:rPr>
        <w:t>ese carácter</w:t>
      </w:r>
      <w:r w:rsidR="00116508">
        <w:rPr>
          <w:rFonts w:ascii="Arial" w:hAnsi="Arial" w:cs="Arial"/>
          <w:sz w:val="24"/>
          <w:szCs w:val="24"/>
          <w:lang w:val="es-MX"/>
        </w:rPr>
        <w:t xml:space="preserve">, situación que consideramos idónea. </w:t>
      </w:r>
    </w:p>
    <w:p w:rsidR="008B49CA" w:rsidRDefault="008B49CA" w:rsidP="00D877B6">
      <w:pPr>
        <w:spacing w:line="276" w:lineRule="auto"/>
        <w:jc w:val="both"/>
        <w:rPr>
          <w:rFonts w:ascii="Arial" w:hAnsi="Arial" w:cs="Arial"/>
          <w:sz w:val="24"/>
          <w:szCs w:val="24"/>
          <w:lang w:val="es-MX"/>
        </w:rPr>
      </w:pPr>
    </w:p>
    <w:p w:rsidR="008B49CA" w:rsidRDefault="008B49CA" w:rsidP="008B49CA">
      <w:pPr>
        <w:spacing w:line="276" w:lineRule="auto"/>
        <w:jc w:val="both"/>
        <w:rPr>
          <w:rFonts w:ascii="Arial" w:hAnsi="Arial" w:cs="Arial"/>
          <w:sz w:val="24"/>
          <w:szCs w:val="24"/>
          <w:lang w:val="es-MX"/>
        </w:rPr>
      </w:pPr>
      <w:r>
        <w:rPr>
          <w:rFonts w:ascii="Arial" w:hAnsi="Arial" w:cs="Arial"/>
          <w:sz w:val="24"/>
          <w:szCs w:val="24"/>
          <w:lang w:val="es-MX"/>
        </w:rPr>
        <w:tab/>
      </w:r>
      <w:r w:rsidRPr="008B49CA">
        <w:rPr>
          <w:rFonts w:ascii="Arial" w:hAnsi="Arial" w:cs="Arial"/>
          <w:sz w:val="24"/>
          <w:szCs w:val="24"/>
          <w:lang w:val="es-MX"/>
        </w:rPr>
        <w:t xml:space="preserve">Las </w:t>
      </w:r>
      <w:r w:rsidR="006833AD">
        <w:rPr>
          <w:rFonts w:ascii="Arial" w:hAnsi="Arial" w:cs="Arial"/>
          <w:sz w:val="24"/>
          <w:szCs w:val="24"/>
          <w:lang w:val="es-MX"/>
        </w:rPr>
        <w:t>modificaciones</w:t>
      </w:r>
      <w:r w:rsidRPr="008B49CA">
        <w:rPr>
          <w:rFonts w:ascii="Arial" w:hAnsi="Arial" w:cs="Arial"/>
          <w:sz w:val="24"/>
          <w:szCs w:val="24"/>
          <w:lang w:val="es-MX"/>
        </w:rPr>
        <w:t xml:space="preserve"> que se proyectan a los derechos de referencia, infieren un fin </w:t>
      </w:r>
      <w:proofErr w:type="spellStart"/>
      <w:r w:rsidRPr="008B49CA">
        <w:rPr>
          <w:rFonts w:ascii="Arial" w:hAnsi="Arial" w:cs="Arial"/>
          <w:sz w:val="24"/>
          <w:szCs w:val="24"/>
          <w:lang w:val="es-MX"/>
        </w:rPr>
        <w:t>extrafiscal</w:t>
      </w:r>
      <w:proofErr w:type="spellEnd"/>
      <w:r w:rsidRPr="008B49CA">
        <w:rPr>
          <w:rFonts w:ascii="Arial" w:hAnsi="Arial" w:cs="Arial"/>
          <w:sz w:val="24"/>
          <w:szCs w:val="24"/>
          <w:lang w:val="es-MX"/>
        </w:rPr>
        <w:t xml:space="preserve"> de fondo: la protección a la </w:t>
      </w:r>
      <w:r w:rsidR="00D23068">
        <w:rPr>
          <w:rFonts w:ascii="Arial" w:hAnsi="Arial" w:cs="Arial"/>
          <w:sz w:val="24"/>
          <w:szCs w:val="24"/>
          <w:lang w:val="es-MX"/>
        </w:rPr>
        <w:t xml:space="preserve">seguridad </w:t>
      </w:r>
      <w:r w:rsidR="00D934D7">
        <w:rPr>
          <w:rFonts w:ascii="Arial" w:hAnsi="Arial" w:cs="Arial"/>
          <w:sz w:val="24"/>
          <w:szCs w:val="24"/>
          <w:lang w:val="es-MX"/>
        </w:rPr>
        <w:t>de los usuarios de este servicio</w:t>
      </w:r>
      <w:r w:rsidRPr="008B49CA">
        <w:rPr>
          <w:rFonts w:ascii="Arial" w:hAnsi="Arial" w:cs="Arial"/>
          <w:sz w:val="24"/>
          <w:szCs w:val="24"/>
          <w:lang w:val="es-MX"/>
        </w:rPr>
        <w:t xml:space="preserve">. Es decir, independientemente de que el tributo tenga como característica principal un fin recaudatorio, la excepción a los principios tributarios contenidos en la fracción IV del artículo 31 de la Constitución Política de los Estados Unidos Mexicanos se fundamenta en la persecución de fines constitucionalmente legítimos, de manera que frente a estos objetivos, los principios de proporcionalidad y equidad no suponen límites estrictos, es decir, caben excepciones a dichos valores fundamentales cuando el tributo persigue fines </w:t>
      </w:r>
      <w:proofErr w:type="spellStart"/>
      <w:r w:rsidRPr="008B49CA">
        <w:rPr>
          <w:rFonts w:ascii="Arial" w:hAnsi="Arial" w:cs="Arial"/>
          <w:sz w:val="24"/>
          <w:szCs w:val="24"/>
          <w:lang w:val="es-MX"/>
        </w:rPr>
        <w:t>extrafiscales</w:t>
      </w:r>
      <w:proofErr w:type="spellEnd"/>
      <w:r w:rsidRPr="008B49CA">
        <w:rPr>
          <w:rFonts w:ascii="Arial" w:hAnsi="Arial" w:cs="Arial"/>
          <w:sz w:val="24"/>
          <w:szCs w:val="24"/>
          <w:lang w:val="es-MX"/>
        </w:rPr>
        <w:t xml:space="preserve"> que estén justificados, esto es, siempre que la utilización </w:t>
      </w:r>
      <w:proofErr w:type="spellStart"/>
      <w:r w:rsidRPr="008B49CA">
        <w:rPr>
          <w:rFonts w:ascii="Arial" w:hAnsi="Arial" w:cs="Arial"/>
          <w:sz w:val="24"/>
          <w:szCs w:val="24"/>
          <w:lang w:val="es-MX"/>
        </w:rPr>
        <w:t>extrafiscal</w:t>
      </w:r>
      <w:proofErr w:type="spellEnd"/>
      <w:r w:rsidRPr="008B49CA">
        <w:rPr>
          <w:rFonts w:ascii="Arial" w:hAnsi="Arial" w:cs="Arial"/>
          <w:sz w:val="24"/>
          <w:szCs w:val="24"/>
          <w:lang w:val="es-MX"/>
        </w:rPr>
        <w:t xml:space="preserve"> se dirija a la consecución de otros fines de interés público, como lo es el caso que nos ocupa, situación que consideramos oportuna.</w:t>
      </w:r>
    </w:p>
    <w:p w:rsidR="0083266D" w:rsidRDefault="0083266D" w:rsidP="008B49CA">
      <w:pPr>
        <w:spacing w:line="276" w:lineRule="auto"/>
        <w:jc w:val="both"/>
        <w:rPr>
          <w:rFonts w:ascii="Arial" w:hAnsi="Arial" w:cs="Arial"/>
          <w:sz w:val="24"/>
          <w:szCs w:val="24"/>
          <w:lang w:val="es-MX"/>
        </w:rPr>
      </w:pPr>
    </w:p>
    <w:p w:rsidR="0083266D" w:rsidRPr="006833AD" w:rsidRDefault="0083266D" w:rsidP="006833AD">
      <w:pPr>
        <w:spacing w:line="276" w:lineRule="auto"/>
        <w:ind w:firstLine="708"/>
        <w:jc w:val="both"/>
        <w:rPr>
          <w:rFonts w:ascii="Arial" w:hAnsi="Arial" w:cs="Arial"/>
          <w:sz w:val="24"/>
          <w:szCs w:val="24"/>
          <w:lang w:val="es-MX"/>
        </w:rPr>
      </w:pPr>
      <w:r w:rsidRPr="006833AD">
        <w:rPr>
          <w:rFonts w:ascii="Arial" w:hAnsi="Arial" w:cs="Arial"/>
          <w:sz w:val="24"/>
          <w:szCs w:val="24"/>
          <w:lang w:val="es-MX"/>
        </w:rPr>
        <w:t>Tradicionalmente la doctrina tributaria ha considerado que las  contribuciones tienen un fin eminentemente fiscal –recaudatorio– justificado en su destino al gasto público, y por otra parte, eventualmente un fin accesorio, el cual puede ser de regulación económica o social, sin que por ello la contribución de que se trate pierda su naturaleza como tal.</w:t>
      </w:r>
    </w:p>
    <w:p w:rsidR="0083266D" w:rsidRPr="00577B7F" w:rsidRDefault="0083266D" w:rsidP="0083266D">
      <w:pPr>
        <w:ind w:firstLine="708"/>
        <w:jc w:val="both"/>
        <w:rPr>
          <w:rFonts w:ascii="Arial" w:hAnsi="Arial" w:cs="Arial"/>
          <w:sz w:val="24"/>
          <w:szCs w:val="24"/>
        </w:rPr>
      </w:pPr>
    </w:p>
    <w:p w:rsidR="0083266D" w:rsidRPr="006833AD" w:rsidRDefault="0083266D" w:rsidP="006833AD">
      <w:pPr>
        <w:spacing w:line="276" w:lineRule="auto"/>
        <w:ind w:firstLine="708"/>
        <w:jc w:val="both"/>
        <w:rPr>
          <w:rFonts w:ascii="Arial" w:hAnsi="Arial" w:cs="Arial"/>
          <w:sz w:val="24"/>
          <w:szCs w:val="24"/>
          <w:lang w:val="es-MX"/>
        </w:rPr>
      </w:pPr>
      <w:r w:rsidRPr="006833AD">
        <w:rPr>
          <w:rFonts w:ascii="Arial" w:hAnsi="Arial" w:cs="Arial"/>
          <w:sz w:val="24"/>
          <w:szCs w:val="24"/>
          <w:lang w:val="es-MX"/>
        </w:rPr>
        <w:t xml:space="preserve">En el campo de la jurisprudencia mexicana, las siguientes tesis resultan ilustrativas en cuanto a la noción del concepto </w:t>
      </w:r>
      <w:proofErr w:type="spellStart"/>
      <w:r w:rsidRPr="006833AD">
        <w:rPr>
          <w:rFonts w:ascii="Arial" w:hAnsi="Arial" w:cs="Arial"/>
          <w:sz w:val="24"/>
          <w:szCs w:val="24"/>
          <w:lang w:val="es-MX"/>
        </w:rPr>
        <w:t>extrafiscal</w:t>
      </w:r>
      <w:proofErr w:type="spellEnd"/>
      <w:r w:rsidRPr="006833AD">
        <w:rPr>
          <w:rFonts w:ascii="Arial" w:hAnsi="Arial" w:cs="Arial"/>
          <w:sz w:val="24"/>
          <w:szCs w:val="24"/>
          <w:lang w:val="es-MX"/>
        </w:rPr>
        <w:t xml:space="preserve"> de las contribuciones:</w:t>
      </w:r>
    </w:p>
    <w:p w:rsidR="0083266D" w:rsidRDefault="0083266D" w:rsidP="0083266D">
      <w:pPr>
        <w:ind w:firstLine="708"/>
        <w:jc w:val="both"/>
        <w:rPr>
          <w:rFonts w:ascii="Arial" w:hAnsi="Arial" w:cs="Arial"/>
          <w:sz w:val="24"/>
          <w:szCs w:val="24"/>
        </w:rPr>
      </w:pPr>
    </w:p>
    <w:p w:rsidR="0083266D" w:rsidRPr="00B97424" w:rsidRDefault="0083266D" w:rsidP="0083266D">
      <w:pPr>
        <w:jc w:val="both"/>
        <w:rPr>
          <w:b/>
        </w:rPr>
      </w:pPr>
      <w:r w:rsidRPr="00B97424">
        <w:rPr>
          <w:b/>
        </w:rPr>
        <w:t xml:space="preserve">Época: Novena Época </w:t>
      </w:r>
    </w:p>
    <w:p w:rsidR="0083266D" w:rsidRPr="00B97424" w:rsidRDefault="0083266D" w:rsidP="0083266D">
      <w:pPr>
        <w:jc w:val="both"/>
        <w:rPr>
          <w:b/>
        </w:rPr>
      </w:pPr>
      <w:r w:rsidRPr="00B97424">
        <w:rPr>
          <w:b/>
        </w:rPr>
        <w:t xml:space="preserve">Registro: 161079 </w:t>
      </w:r>
    </w:p>
    <w:p w:rsidR="0083266D" w:rsidRPr="00B97424" w:rsidRDefault="0083266D" w:rsidP="0083266D">
      <w:pPr>
        <w:jc w:val="both"/>
        <w:rPr>
          <w:b/>
        </w:rPr>
      </w:pPr>
      <w:r w:rsidRPr="00B97424">
        <w:rPr>
          <w:b/>
        </w:rPr>
        <w:t xml:space="preserve">Instancia: Primera Sala </w:t>
      </w:r>
    </w:p>
    <w:p w:rsidR="0083266D" w:rsidRPr="00B97424" w:rsidRDefault="0083266D" w:rsidP="0083266D">
      <w:pPr>
        <w:jc w:val="both"/>
        <w:rPr>
          <w:b/>
        </w:rPr>
      </w:pPr>
      <w:r w:rsidRPr="00B97424">
        <w:rPr>
          <w:b/>
        </w:rPr>
        <w:t xml:space="preserve">Tipo de Tesis: Jurisprudencia </w:t>
      </w:r>
    </w:p>
    <w:p w:rsidR="0083266D" w:rsidRPr="00B97424" w:rsidRDefault="0083266D" w:rsidP="0083266D">
      <w:pPr>
        <w:jc w:val="both"/>
        <w:rPr>
          <w:b/>
        </w:rPr>
      </w:pPr>
      <w:r w:rsidRPr="00B97424">
        <w:rPr>
          <w:b/>
        </w:rPr>
        <w:t xml:space="preserve">Fuente: Semanario Judicial de la Federación y su Gaceta </w:t>
      </w:r>
    </w:p>
    <w:p w:rsidR="0083266D" w:rsidRPr="00B97424" w:rsidRDefault="0083266D" w:rsidP="0083266D">
      <w:pPr>
        <w:jc w:val="both"/>
        <w:rPr>
          <w:b/>
        </w:rPr>
      </w:pPr>
      <w:r w:rsidRPr="00B97424">
        <w:rPr>
          <w:b/>
        </w:rPr>
        <w:t xml:space="preserve">Tomo XXXIV, Septiembre de 2011 </w:t>
      </w:r>
    </w:p>
    <w:p w:rsidR="0083266D" w:rsidRPr="00B97424" w:rsidRDefault="0083266D" w:rsidP="0083266D">
      <w:pPr>
        <w:jc w:val="both"/>
        <w:rPr>
          <w:b/>
        </w:rPr>
      </w:pPr>
      <w:r w:rsidRPr="00B97424">
        <w:rPr>
          <w:b/>
        </w:rPr>
        <w:t xml:space="preserve">Materia(s): Constitucional </w:t>
      </w:r>
    </w:p>
    <w:p w:rsidR="0083266D" w:rsidRPr="00B97424" w:rsidRDefault="0083266D" w:rsidP="0083266D">
      <w:pPr>
        <w:jc w:val="both"/>
        <w:rPr>
          <w:b/>
        </w:rPr>
      </w:pPr>
      <w:r w:rsidRPr="00B97424">
        <w:rPr>
          <w:b/>
        </w:rPr>
        <w:t xml:space="preserve">Tesis: 1a./J. 107/2011 </w:t>
      </w:r>
    </w:p>
    <w:p w:rsidR="0083266D" w:rsidRPr="00B97424" w:rsidRDefault="0083266D" w:rsidP="0083266D">
      <w:pPr>
        <w:jc w:val="both"/>
        <w:rPr>
          <w:b/>
        </w:rPr>
      </w:pPr>
      <w:r w:rsidRPr="00B97424">
        <w:rPr>
          <w:b/>
        </w:rPr>
        <w:t xml:space="preserve">Página: 506 </w:t>
      </w:r>
    </w:p>
    <w:p w:rsidR="0083266D" w:rsidRPr="00B97424" w:rsidRDefault="0083266D" w:rsidP="0083266D">
      <w:pPr>
        <w:jc w:val="both"/>
        <w:rPr>
          <w:b/>
        </w:rPr>
      </w:pPr>
    </w:p>
    <w:p w:rsidR="0083266D" w:rsidRDefault="0083266D" w:rsidP="0083266D">
      <w:pPr>
        <w:jc w:val="both"/>
      </w:pPr>
      <w:r w:rsidRPr="00B97424">
        <w:rPr>
          <w:b/>
        </w:rPr>
        <w:t>FINES FISCALES Y EXTRAFISCALES.</w:t>
      </w:r>
      <w:r>
        <w:rPr>
          <w:b/>
        </w:rPr>
        <w:t xml:space="preserve"> </w:t>
      </w:r>
      <w:r>
        <w:t xml:space="preserve">En la teoría constitucional de la Suprema Corte de Justicia de la Nación ha existido una constante en cuanto a la noción de que las contribuciones siempre tienen un fin fiscal -la recaudación- y que adicionalmente pueden tener otros de índole </w:t>
      </w:r>
      <w:proofErr w:type="spellStart"/>
      <w:r>
        <w:t>extrafiscal</w:t>
      </w:r>
      <w:proofErr w:type="spellEnd"/>
      <w:r>
        <w:t xml:space="preserve"> -que deben cumplir con los principios constitucionales aplicables, debiendo fundamentarse, entre otras, en las prescripciones del artículo 25 de la Constitución Política de los Estados Unidos Mexicanos-. Sin embargo, esta Primera Sala estima necesario efectuar una precisión conceptual, a efecto de acotar los ámbitos en que puede contemplarse la vinculación de ambos tipos de fines, para lo cual es necesario distinguir los medios utilizados por el Estado para allegarse de recursos, sin que estas herramientas se confundan con el producto de dicha actividad recaudatoria y financiera, esto es, los recursos en sí. Lo anterior en atención a que mientras los medios tributarios utilizados por el Estado para obtener recursos -las contribuciones- deben tener un fin necesariamente fiscal -al cual, conforme a criterios jurisprudenciales, pueden adicionarse otros fines de índole </w:t>
      </w:r>
      <w:proofErr w:type="spellStart"/>
      <w:r>
        <w:t>extrafiscal</w:t>
      </w:r>
      <w:proofErr w:type="spellEnd"/>
      <w:r>
        <w:t xml:space="preserve">-, los montos que generen las contribuciones y todos los demás ingresos del Estado apuntarán siempre hacia objetivos </w:t>
      </w:r>
      <w:proofErr w:type="spellStart"/>
      <w:r>
        <w:t>extrafiscales</w:t>
      </w:r>
      <w:proofErr w:type="spellEnd"/>
      <w:r>
        <w:t xml:space="preserve">. Así, puede afirmarse que en materia de propósitos constitucionales, el ámbito fiscal corresponde exclusivamente a algunos de los medios utilizados por el Estado para allegarse de recursos -a los tributarios, en los cuales también pueden concurrir finalidades </w:t>
      </w:r>
      <w:proofErr w:type="spellStart"/>
      <w:r>
        <w:t>extrafiscales</w:t>
      </w:r>
      <w:proofErr w:type="spellEnd"/>
      <w:r>
        <w:t xml:space="preserve">-, mientras que los ingresos que emanen de éstos -y de los demás que ingresan al erario, aun los financieros o no tributarios-, se encuentran indisolublemente destinados a fines delimitados en la política económica estatal, cuya naturaleza será siempre </w:t>
      </w:r>
      <w:proofErr w:type="spellStart"/>
      <w:r>
        <w:t>extrafiscal</w:t>
      </w:r>
      <w:proofErr w:type="spellEnd"/>
      <w:r>
        <w:t>. Ello, tomando en cuenta que la recaudación en sí no constituye un fin, sino que es un medio para obtener ingresos encaminados a satisfacer las necesidades sociales, dentro del trazo establecido en el texto constitucional, tal como se desprende del artículo 31, fracción IV, de la Constitución Federal, que conmina a contribuir a los gastos públicos, y no a la acumulación de recursos fiscales.</w:t>
      </w:r>
    </w:p>
    <w:p w:rsidR="0083266D" w:rsidRDefault="0083266D" w:rsidP="0083266D">
      <w:pPr>
        <w:jc w:val="both"/>
      </w:pPr>
    </w:p>
    <w:p w:rsidR="0083266D" w:rsidRDefault="0083266D" w:rsidP="0083266D">
      <w:pPr>
        <w:jc w:val="both"/>
      </w:pPr>
      <w:r>
        <w:t xml:space="preserve">Amparo en revisión 814/2010. </w:t>
      </w:r>
      <w:proofErr w:type="spellStart"/>
      <w:r>
        <w:t>Altiora</w:t>
      </w:r>
      <w:proofErr w:type="spellEnd"/>
      <w:r>
        <w:t xml:space="preserve"> Semper, S.A. de C.V. y otras. 1o. de diciembre de 2010. Unanimidad de cuatro votos. Ponente: José Ramón Cossío Díaz. Secretario: Juan Carlos Roa Jacobo.</w:t>
      </w:r>
    </w:p>
    <w:p w:rsidR="0083266D" w:rsidRDefault="0083266D" w:rsidP="0083266D">
      <w:pPr>
        <w:jc w:val="both"/>
      </w:pPr>
      <w:r>
        <w:t xml:space="preserve">Amparo en revisión 133/2011. </w:t>
      </w:r>
      <w:proofErr w:type="spellStart"/>
      <w:r>
        <w:t>Elfus</w:t>
      </w:r>
      <w:proofErr w:type="spellEnd"/>
      <w:r>
        <w:t xml:space="preserve"> de México, S.A. de C.V. 13 de abril de 2011. Cinco votos. Ponente: Jorge Mario Pardo Rebolledo. Secretario: Hugo Alberto Macías </w:t>
      </w:r>
      <w:proofErr w:type="spellStart"/>
      <w:r>
        <w:t>Beraud</w:t>
      </w:r>
      <w:proofErr w:type="spellEnd"/>
      <w:r>
        <w:t>.</w:t>
      </w:r>
    </w:p>
    <w:p w:rsidR="0083266D" w:rsidRDefault="0083266D" w:rsidP="0083266D">
      <w:pPr>
        <w:jc w:val="both"/>
      </w:pPr>
      <w:r>
        <w:t xml:space="preserve">Amparo en revisión 135/2011. Ibídem Consultores de Negocios, S.A. de C.V. 13 de abril de 2011. Cinco votos. Ponente: Jorge Mario Pardo Rebolledo. Secretario: Hugo Alberto Macías </w:t>
      </w:r>
      <w:proofErr w:type="spellStart"/>
      <w:r>
        <w:t>Beraud</w:t>
      </w:r>
      <w:proofErr w:type="spellEnd"/>
      <w:r>
        <w:t>.</w:t>
      </w:r>
    </w:p>
    <w:p w:rsidR="0083266D" w:rsidRDefault="0083266D" w:rsidP="0083266D">
      <w:pPr>
        <w:jc w:val="both"/>
      </w:pPr>
      <w:r>
        <w:t xml:space="preserve">Amparo en revisión 181/2011. Corporativo </w:t>
      </w:r>
      <w:proofErr w:type="spellStart"/>
      <w:r>
        <w:t>Yuttzao</w:t>
      </w:r>
      <w:proofErr w:type="spellEnd"/>
      <w:r>
        <w:t>, S.A. de C.V. 13 de abril de 2011. Cinco votos. Ponente: José Ramón Cossío Díaz. Secretario: Juan Carlos Roa Jacobo.</w:t>
      </w:r>
    </w:p>
    <w:p w:rsidR="0083266D" w:rsidRDefault="0083266D" w:rsidP="0083266D">
      <w:pPr>
        <w:jc w:val="both"/>
      </w:pPr>
      <w:r>
        <w:t>Amparo en revisión 180/2011. MRCI Corporativo Integral, S.A. de C.V. 27 de abril de 2011. Cinco votos. Ponente: Olga Sánchez Cordero de García Villegas. Secretario: Jorge Luis Revilla de la Torre.</w:t>
      </w:r>
    </w:p>
    <w:p w:rsidR="0083266D" w:rsidRDefault="0083266D" w:rsidP="0083266D">
      <w:pPr>
        <w:jc w:val="both"/>
      </w:pPr>
      <w:r>
        <w:t>Tesis de jurisprudencia 107/2011. Aprobada por la Primera Sala de este Alto Tribunal, en sesión privada de veinticuatro de agosto de dos mil once.</w:t>
      </w:r>
    </w:p>
    <w:p w:rsidR="0083266D" w:rsidRDefault="0083266D" w:rsidP="0083266D">
      <w:pPr>
        <w:jc w:val="both"/>
      </w:pPr>
      <w:r>
        <w:t>Localización:  [J] ; 9a. Época; 1a. Sala; S.J.F. y su Gaceta; Tomo XXXIV, Septiembre de 2011; Pág. 506.  1a./J. 107/2011.</w:t>
      </w:r>
    </w:p>
    <w:p w:rsidR="0083266D" w:rsidRDefault="0083266D" w:rsidP="0083266D">
      <w:pPr>
        <w:jc w:val="both"/>
      </w:pPr>
    </w:p>
    <w:p w:rsidR="0083266D" w:rsidRPr="00B97424" w:rsidRDefault="0083266D" w:rsidP="0083266D">
      <w:pPr>
        <w:jc w:val="both"/>
        <w:rPr>
          <w:b/>
        </w:rPr>
      </w:pPr>
      <w:r w:rsidRPr="00B97424">
        <w:rPr>
          <w:b/>
        </w:rPr>
        <w:t xml:space="preserve">Época: Novena Época </w:t>
      </w:r>
    </w:p>
    <w:p w:rsidR="0083266D" w:rsidRPr="00B97424" w:rsidRDefault="0083266D" w:rsidP="0083266D">
      <w:pPr>
        <w:jc w:val="both"/>
        <w:rPr>
          <w:b/>
        </w:rPr>
      </w:pPr>
      <w:r w:rsidRPr="00B97424">
        <w:rPr>
          <w:b/>
        </w:rPr>
        <w:t xml:space="preserve">Registro: 164751 </w:t>
      </w:r>
    </w:p>
    <w:p w:rsidR="0083266D" w:rsidRPr="00B97424" w:rsidRDefault="0083266D" w:rsidP="0083266D">
      <w:pPr>
        <w:jc w:val="both"/>
        <w:rPr>
          <w:b/>
        </w:rPr>
      </w:pPr>
      <w:r w:rsidRPr="00B97424">
        <w:rPr>
          <w:b/>
        </w:rPr>
        <w:t xml:space="preserve">Instancia: Pleno </w:t>
      </w:r>
    </w:p>
    <w:p w:rsidR="0083266D" w:rsidRPr="00B97424" w:rsidRDefault="0083266D" w:rsidP="0083266D">
      <w:pPr>
        <w:jc w:val="both"/>
        <w:rPr>
          <w:b/>
        </w:rPr>
      </w:pPr>
      <w:r w:rsidRPr="00B97424">
        <w:rPr>
          <w:b/>
        </w:rPr>
        <w:t xml:space="preserve">Tipo de Tesis: Jurisprudencia </w:t>
      </w:r>
    </w:p>
    <w:p w:rsidR="0083266D" w:rsidRPr="00B97424" w:rsidRDefault="0083266D" w:rsidP="0083266D">
      <w:pPr>
        <w:jc w:val="both"/>
        <w:rPr>
          <w:b/>
        </w:rPr>
      </w:pPr>
      <w:r w:rsidRPr="00B97424">
        <w:rPr>
          <w:b/>
        </w:rPr>
        <w:t xml:space="preserve">Fuente: Semanario Judicial de la Federación y su Gaceta </w:t>
      </w:r>
    </w:p>
    <w:p w:rsidR="0083266D" w:rsidRPr="00B97424" w:rsidRDefault="0083266D" w:rsidP="0083266D">
      <w:pPr>
        <w:jc w:val="both"/>
        <w:rPr>
          <w:b/>
        </w:rPr>
      </w:pPr>
      <w:r w:rsidRPr="00B97424">
        <w:rPr>
          <w:b/>
        </w:rPr>
        <w:t xml:space="preserve">Tomo XXXI, Abril de 2010 </w:t>
      </w:r>
    </w:p>
    <w:p w:rsidR="0083266D" w:rsidRPr="00B97424" w:rsidRDefault="0083266D" w:rsidP="0083266D">
      <w:pPr>
        <w:jc w:val="both"/>
        <w:rPr>
          <w:b/>
        </w:rPr>
      </w:pPr>
      <w:r w:rsidRPr="00B97424">
        <w:rPr>
          <w:b/>
        </w:rPr>
        <w:t xml:space="preserve">Materia(s): Administrativa </w:t>
      </w:r>
    </w:p>
    <w:p w:rsidR="0083266D" w:rsidRPr="00B97424" w:rsidRDefault="0083266D" w:rsidP="0083266D">
      <w:pPr>
        <w:jc w:val="both"/>
        <w:rPr>
          <w:b/>
        </w:rPr>
      </w:pPr>
      <w:r w:rsidRPr="00B97424">
        <w:rPr>
          <w:b/>
        </w:rPr>
        <w:t xml:space="preserve">Tesis: P./J. 36/2010 </w:t>
      </w:r>
    </w:p>
    <w:p w:rsidR="0083266D" w:rsidRPr="00B97424" w:rsidRDefault="0083266D" w:rsidP="0083266D">
      <w:pPr>
        <w:jc w:val="both"/>
        <w:rPr>
          <w:b/>
        </w:rPr>
      </w:pPr>
      <w:r w:rsidRPr="00B97424">
        <w:rPr>
          <w:b/>
        </w:rPr>
        <w:t xml:space="preserve">Página: 5 </w:t>
      </w:r>
    </w:p>
    <w:p w:rsidR="0083266D" w:rsidRPr="00B97424" w:rsidRDefault="0083266D" w:rsidP="0083266D">
      <w:pPr>
        <w:jc w:val="both"/>
        <w:rPr>
          <w:b/>
        </w:rPr>
      </w:pPr>
    </w:p>
    <w:p w:rsidR="0083266D" w:rsidRDefault="0083266D" w:rsidP="0083266D">
      <w:pPr>
        <w:jc w:val="both"/>
      </w:pPr>
      <w:r w:rsidRPr="00B97424">
        <w:rPr>
          <w:b/>
        </w:rPr>
        <w:t>NORMA TRIBUTARIA. SUPUESTO DE EXCEPCIÓN EN EL QUE NO SE REQUIERE QUE LA AUTORIDAD EMISORA EXPONGA LOS ARGUMENTOS QUE JUSTIFICAN EL TRATO DIFERENCIADO QUE AQUÉLLA CONFIERE.</w:t>
      </w:r>
      <w:r>
        <w:t xml:space="preserve"> La Suprema Corte de Justicia de la Nación ha sostenido que las razones en que se apoya el legislador para emitir una norma que confiere un trato diferenciado entre quienes se ubican en el mismo supuesto de causación pueden precisarse en la exposición de motivos, en los dictámenes legislativos, en la propia ley o en el informe justificado que rinda en el juicio de amparo en el que se controvierta la norma. No obstante lo anterior, la práctica judicial demuestra que existen casos excepcionales en los que el órgano de control constitucional puede advertir claramente que la disposición legal que establece un trato desigual entre quienes se encuentran en supuestos similares, está dirigida a proteger o ayudar a las clases débiles o menos favorecidas, o a alcanzar cualquier otro fin </w:t>
      </w:r>
      <w:proofErr w:type="spellStart"/>
      <w:r>
        <w:t>extrafiscal</w:t>
      </w:r>
      <w:proofErr w:type="spellEnd"/>
      <w:r>
        <w:t xml:space="preserve"> fácilmente identificable, es decir, existen casos en los que las razones que sustentan el trato diferenciado son evidentes por constituir hechos notorios. En estos supuestos puede considerarse válidamente que la autoridad legislativa no debe necesariamente exponer los argumentos tendentes a justificar el trato diferenciado que confiere una norma, pues éstos se conocen indubitablemente por quienes deben hacer el examen correspondiente en sede constitucional. Esto es, se trata de casos en los que el juzgador, ante lo evidente y manifiesto que resulta el sustento de la norma cuestionada, puede sostener que el precepto relativo establece fines </w:t>
      </w:r>
      <w:proofErr w:type="spellStart"/>
      <w:r>
        <w:t>extrafiscales</w:t>
      </w:r>
      <w:proofErr w:type="spellEnd"/>
      <w:r>
        <w:t xml:space="preserve"> aunque sobre el particular no exista pronunciamiento alguno.</w:t>
      </w:r>
    </w:p>
    <w:p w:rsidR="0083266D" w:rsidRDefault="0083266D" w:rsidP="0083266D">
      <w:pPr>
        <w:jc w:val="both"/>
      </w:pPr>
    </w:p>
    <w:p w:rsidR="0083266D" w:rsidRDefault="0083266D" w:rsidP="0083266D">
      <w:pPr>
        <w:jc w:val="both"/>
      </w:pPr>
      <w:r>
        <w:t xml:space="preserve">Contradicción de tesis 6/2007-PL. Entre las sustentadas por la Primera y la Segunda Salas de la Suprema Corte de Justicia de la Nación. 11 de marzo de 2010. Mayoría de diez votos. Disidente: Margarita Beatriz Luna Ramos. Ponente: Luis María Aguilar Morales. Secretario: Francisco Gorka </w:t>
      </w:r>
      <w:proofErr w:type="spellStart"/>
      <w:r>
        <w:t>Migoni</w:t>
      </w:r>
      <w:proofErr w:type="spellEnd"/>
      <w:r>
        <w:t xml:space="preserve"> </w:t>
      </w:r>
      <w:proofErr w:type="spellStart"/>
      <w:r>
        <w:t>Goslinga</w:t>
      </w:r>
      <w:proofErr w:type="spellEnd"/>
      <w:r>
        <w:t>.</w:t>
      </w:r>
    </w:p>
    <w:p w:rsidR="0083266D" w:rsidRDefault="0083266D" w:rsidP="0083266D">
      <w:pPr>
        <w:jc w:val="both"/>
      </w:pPr>
    </w:p>
    <w:p w:rsidR="0083266D" w:rsidRDefault="0083266D" w:rsidP="0083266D">
      <w:pPr>
        <w:jc w:val="both"/>
      </w:pPr>
      <w:r>
        <w:t>El Tribunal Pleno, el doce de abril en curso, aprobó, con el número 36/2010, la tesis jurisprudencial que antecede. México, Distrito Federal, a doce de abril de dos mil diez.</w:t>
      </w:r>
    </w:p>
    <w:p w:rsidR="0083266D" w:rsidRPr="0083266D" w:rsidRDefault="0083266D" w:rsidP="008B49CA">
      <w:pPr>
        <w:spacing w:line="276" w:lineRule="auto"/>
        <w:jc w:val="both"/>
        <w:rPr>
          <w:rFonts w:ascii="Arial" w:hAnsi="Arial" w:cs="Arial"/>
          <w:sz w:val="24"/>
          <w:szCs w:val="24"/>
        </w:rPr>
      </w:pPr>
    </w:p>
    <w:p w:rsidR="00D6055D" w:rsidRPr="0092550B" w:rsidRDefault="00D6055D" w:rsidP="00D9166F">
      <w:pPr>
        <w:numPr>
          <w:ilvl w:val="0"/>
          <w:numId w:val="2"/>
        </w:numPr>
        <w:spacing w:line="276" w:lineRule="auto"/>
        <w:jc w:val="both"/>
        <w:rPr>
          <w:rFonts w:ascii="Arial" w:hAnsi="Arial" w:cs="Arial"/>
          <w:b/>
          <w:sz w:val="24"/>
          <w:szCs w:val="24"/>
          <w:lang w:val="es-MX"/>
        </w:rPr>
      </w:pPr>
      <w:r w:rsidRPr="0092550B">
        <w:rPr>
          <w:rFonts w:ascii="Arial" w:hAnsi="Arial" w:cs="Arial"/>
          <w:b/>
          <w:sz w:val="24"/>
          <w:szCs w:val="24"/>
          <w:lang w:val="es-MX"/>
        </w:rPr>
        <w:t>Artículos Transitorios</w:t>
      </w:r>
    </w:p>
    <w:p w:rsidR="007B6695" w:rsidRDefault="007B6695" w:rsidP="00D9166F">
      <w:pPr>
        <w:spacing w:line="276" w:lineRule="auto"/>
        <w:ind w:left="720"/>
        <w:jc w:val="both"/>
        <w:rPr>
          <w:rFonts w:ascii="Arial" w:hAnsi="Arial" w:cs="Arial"/>
          <w:b/>
          <w:sz w:val="24"/>
          <w:szCs w:val="24"/>
          <w:lang w:val="es-MX"/>
        </w:rPr>
      </w:pPr>
    </w:p>
    <w:p w:rsidR="00A351A9" w:rsidRDefault="00D6055D" w:rsidP="00D9166F">
      <w:pPr>
        <w:spacing w:line="276" w:lineRule="auto"/>
        <w:ind w:firstLine="705"/>
        <w:jc w:val="both"/>
        <w:rPr>
          <w:rFonts w:ascii="Arial" w:hAnsi="Arial" w:cs="Arial"/>
          <w:sz w:val="24"/>
          <w:szCs w:val="24"/>
          <w:lang w:val="es-MX"/>
        </w:rPr>
      </w:pPr>
      <w:r w:rsidRPr="0092550B">
        <w:rPr>
          <w:rFonts w:ascii="Arial" w:hAnsi="Arial" w:cs="Arial"/>
          <w:sz w:val="24"/>
          <w:szCs w:val="24"/>
          <w:lang w:val="es-MX"/>
        </w:rPr>
        <w:t xml:space="preserve">Los dispositivos de tránsito que se contemplan en la iniciativa se consideran adecuados. </w:t>
      </w:r>
    </w:p>
    <w:p w:rsidR="00A351A9" w:rsidRDefault="00A351A9" w:rsidP="00D9166F">
      <w:pPr>
        <w:spacing w:line="276" w:lineRule="auto"/>
        <w:ind w:firstLine="705"/>
        <w:jc w:val="both"/>
        <w:rPr>
          <w:rFonts w:ascii="Arial" w:hAnsi="Arial" w:cs="Arial"/>
          <w:sz w:val="24"/>
          <w:szCs w:val="24"/>
          <w:lang w:val="es-MX"/>
        </w:rPr>
      </w:pPr>
    </w:p>
    <w:p w:rsidR="00D6055D" w:rsidRPr="0092550B" w:rsidRDefault="00D6055D" w:rsidP="00D9166F">
      <w:pPr>
        <w:spacing w:line="276" w:lineRule="auto"/>
        <w:ind w:firstLine="705"/>
        <w:jc w:val="both"/>
        <w:rPr>
          <w:rFonts w:ascii="Arial" w:hAnsi="Arial" w:cs="Arial"/>
          <w:sz w:val="24"/>
          <w:szCs w:val="24"/>
          <w:lang w:val="es-MX"/>
        </w:rPr>
      </w:pPr>
      <w:r w:rsidRPr="0092550B">
        <w:rPr>
          <w:rFonts w:ascii="Arial" w:hAnsi="Arial" w:cs="Arial"/>
          <w:sz w:val="24"/>
          <w:szCs w:val="24"/>
          <w:lang w:val="es-MX"/>
        </w:rPr>
        <w:t xml:space="preserve">El artículo </w:t>
      </w:r>
      <w:r w:rsidR="006F4717">
        <w:rPr>
          <w:rFonts w:ascii="Arial" w:hAnsi="Arial" w:cs="Arial"/>
          <w:sz w:val="24"/>
          <w:szCs w:val="24"/>
          <w:lang w:val="es-MX"/>
        </w:rPr>
        <w:t>p</w:t>
      </w:r>
      <w:r w:rsidRPr="0092550B">
        <w:rPr>
          <w:rFonts w:ascii="Arial" w:hAnsi="Arial" w:cs="Arial"/>
          <w:sz w:val="24"/>
          <w:szCs w:val="24"/>
          <w:lang w:val="es-MX"/>
        </w:rPr>
        <w:t xml:space="preserve">rimero establece la </w:t>
      </w:r>
      <w:proofErr w:type="spellStart"/>
      <w:r w:rsidRPr="0092550B">
        <w:rPr>
          <w:rFonts w:ascii="Arial" w:hAnsi="Arial" w:cs="Arial"/>
          <w:i/>
          <w:sz w:val="24"/>
          <w:szCs w:val="24"/>
          <w:lang w:val="es-MX"/>
        </w:rPr>
        <w:t>vacatio</w:t>
      </w:r>
      <w:proofErr w:type="spellEnd"/>
      <w:r w:rsidRPr="0092550B">
        <w:rPr>
          <w:rFonts w:ascii="Arial" w:hAnsi="Arial" w:cs="Arial"/>
          <w:sz w:val="24"/>
          <w:szCs w:val="24"/>
          <w:lang w:val="es-MX"/>
        </w:rPr>
        <w:t xml:space="preserve"> </w:t>
      </w:r>
      <w:proofErr w:type="spellStart"/>
      <w:r w:rsidRPr="0092550B">
        <w:rPr>
          <w:rFonts w:ascii="Arial" w:hAnsi="Arial" w:cs="Arial"/>
          <w:i/>
          <w:sz w:val="24"/>
          <w:szCs w:val="24"/>
          <w:lang w:val="es-MX"/>
        </w:rPr>
        <w:t>legis</w:t>
      </w:r>
      <w:proofErr w:type="spellEnd"/>
      <w:r w:rsidRPr="0092550B">
        <w:rPr>
          <w:rFonts w:ascii="Arial" w:hAnsi="Arial" w:cs="Arial"/>
          <w:sz w:val="24"/>
          <w:szCs w:val="24"/>
          <w:lang w:val="es-MX"/>
        </w:rPr>
        <w:t xml:space="preserve"> del ordenamiento fiscal. </w:t>
      </w:r>
    </w:p>
    <w:p w:rsidR="00D6055D" w:rsidRDefault="00D6055D" w:rsidP="00D9166F">
      <w:pPr>
        <w:spacing w:line="276" w:lineRule="auto"/>
        <w:ind w:firstLine="705"/>
        <w:jc w:val="both"/>
        <w:rPr>
          <w:rFonts w:ascii="Arial" w:hAnsi="Arial" w:cs="Arial"/>
          <w:sz w:val="24"/>
          <w:szCs w:val="24"/>
          <w:lang w:val="es-MX"/>
        </w:rPr>
      </w:pPr>
    </w:p>
    <w:p w:rsidR="00910978" w:rsidRDefault="00910978" w:rsidP="00910978">
      <w:pPr>
        <w:spacing w:line="276" w:lineRule="auto"/>
        <w:ind w:firstLine="705"/>
        <w:jc w:val="both"/>
        <w:rPr>
          <w:rFonts w:ascii="Arial" w:hAnsi="Arial" w:cs="Arial"/>
          <w:sz w:val="24"/>
          <w:szCs w:val="24"/>
          <w:lang w:val="es-MX"/>
        </w:rPr>
      </w:pPr>
      <w:r w:rsidRPr="0092550B">
        <w:rPr>
          <w:rFonts w:ascii="Arial" w:hAnsi="Arial" w:cs="Arial"/>
          <w:sz w:val="24"/>
          <w:szCs w:val="24"/>
          <w:lang w:val="es-MX"/>
        </w:rPr>
        <w:t xml:space="preserve">Con las mismas finalidades </w:t>
      </w:r>
      <w:r>
        <w:rPr>
          <w:rFonts w:ascii="Arial" w:hAnsi="Arial" w:cs="Arial"/>
          <w:sz w:val="24"/>
          <w:szCs w:val="24"/>
          <w:lang w:val="es-MX"/>
        </w:rPr>
        <w:t xml:space="preserve">–el artículo segundo- </w:t>
      </w:r>
      <w:r w:rsidRPr="0092550B">
        <w:rPr>
          <w:rFonts w:ascii="Arial" w:hAnsi="Arial" w:cs="Arial"/>
          <w:sz w:val="24"/>
          <w:szCs w:val="24"/>
          <w:lang w:val="es-MX"/>
        </w:rPr>
        <w:t xml:space="preserve">de estimular la regularización y actualización de los contribuyentes sujetos al pago del impuesto </w:t>
      </w:r>
      <w:r>
        <w:rPr>
          <w:rFonts w:ascii="Arial" w:hAnsi="Arial" w:cs="Arial"/>
          <w:sz w:val="24"/>
          <w:szCs w:val="24"/>
          <w:lang w:val="es-MX"/>
        </w:rPr>
        <w:t>por</w:t>
      </w:r>
      <w:r w:rsidRPr="0092550B">
        <w:rPr>
          <w:rFonts w:ascii="Arial" w:hAnsi="Arial" w:cs="Arial"/>
          <w:sz w:val="24"/>
          <w:szCs w:val="24"/>
          <w:lang w:val="es-MX"/>
        </w:rPr>
        <w:t xml:space="preserve"> adquisición de vehículos de motor usados, se mantiene para el año</w:t>
      </w:r>
      <w:r>
        <w:rPr>
          <w:rFonts w:ascii="Arial" w:hAnsi="Arial" w:cs="Arial"/>
          <w:sz w:val="24"/>
          <w:szCs w:val="24"/>
          <w:lang w:val="es-MX"/>
        </w:rPr>
        <w:t xml:space="preserve"> 201</w:t>
      </w:r>
      <w:r w:rsidR="00094CA5">
        <w:rPr>
          <w:rFonts w:ascii="Arial" w:hAnsi="Arial" w:cs="Arial"/>
          <w:sz w:val="24"/>
          <w:szCs w:val="24"/>
          <w:lang w:val="es-MX"/>
        </w:rPr>
        <w:t>7</w:t>
      </w:r>
      <w:r w:rsidRPr="0092550B">
        <w:rPr>
          <w:rFonts w:ascii="Arial" w:hAnsi="Arial" w:cs="Arial"/>
          <w:sz w:val="24"/>
          <w:szCs w:val="24"/>
          <w:lang w:val="es-MX"/>
        </w:rPr>
        <w:t>, el estímulo previsto en el correlativo de la ley en vigor, para que se cobre lo correspondiente al último acto jurídico de adquisición del vehículo a favor de los propietarios o poseedores legítimos que realicen el cambio de propietario ante la Secretaría de Finanzas</w:t>
      </w:r>
      <w:r>
        <w:rPr>
          <w:rFonts w:ascii="Arial" w:hAnsi="Arial" w:cs="Arial"/>
          <w:sz w:val="24"/>
          <w:szCs w:val="24"/>
          <w:lang w:val="es-MX"/>
        </w:rPr>
        <w:t>, Inversión</w:t>
      </w:r>
      <w:r w:rsidRPr="0092550B">
        <w:rPr>
          <w:rFonts w:ascii="Arial" w:hAnsi="Arial" w:cs="Arial"/>
          <w:sz w:val="24"/>
          <w:szCs w:val="24"/>
          <w:lang w:val="es-MX"/>
        </w:rPr>
        <w:t xml:space="preserve"> y Administración, durante dicho ejercicio. </w:t>
      </w:r>
    </w:p>
    <w:p w:rsidR="00910978" w:rsidRDefault="00910978" w:rsidP="00910978">
      <w:pPr>
        <w:spacing w:line="276" w:lineRule="auto"/>
        <w:ind w:firstLine="705"/>
        <w:jc w:val="both"/>
        <w:rPr>
          <w:rFonts w:ascii="Arial" w:hAnsi="Arial" w:cs="Arial"/>
          <w:sz w:val="24"/>
          <w:szCs w:val="24"/>
          <w:lang w:val="es-MX"/>
        </w:rPr>
      </w:pPr>
    </w:p>
    <w:p w:rsidR="00910978" w:rsidRPr="00910978" w:rsidRDefault="00910978" w:rsidP="00910978">
      <w:pPr>
        <w:spacing w:line="276" w:lineRule="auto"/>
        <w:ind w:firstLine="705"/>
        <w:jc w:val="both"/>
        <w:rPr>
          <w:rFonts w:ascii="Arial" w:hAnsi="Arial" w:cs="Arial"/>
          <w:sz w:val="24"/>
          <w:szCs w:val="24"/>
          <w:lang w:val="es-MX"/>
        </w:rPr>
      </w:pPr>
      <w:r w:rsidRPr="00910978">
        <w:rPr>
          <w:rFonts w:ascii="Arial" w:hAnsi="Arial" w:cs="Arial"/>
          <w:sz w:val="24"/>
          <w:szCs w:val="24"/>
          <w:lang w:val="es-MX"/>
        </w:rPr>
        <w:t xml:space="preserve">En el </w:t>
      </w:r>
      <w:r>
        <w:rPr>
          <w:rFonts w:ascii="Arial" w:hAnsi="Arial" w:cs="Arial"/>
          <w:sz w:val="24"/>
          <w:szCs w:val="24"/>
          <w:lang w:val="es-MX"/>
        </w:rPr>
        <w:t>a</w:t>
      </w:r>
      <w:r w:rsidRPr="00910978">
        <w:rPr>
          <w:rFonts w:ascii="Arial" w:hAnsi="Arial" w:cs="Arial"/>
          <w:sz w:val="24"/>
          <w:szCs w:val="24"/>
          <w:lang w:val="es-MX"/>
        </w:rPr>
        <w:t xml:space="preserve">rtículo </w:t>
      </w:r>
      <w:r w:rsidR="0001163B">
        <w:rPr>
          <w:rFonts w:ascii="Arial" w:hAnsi="Arial" w:cs="Arial"/>
          <w:sz w:val="24"/>
          <w:szCs w:val="24"/>
          <w:lang w:val="es-MX"/>
        </w:rPr>
        <w:t>t</w:t>
      </w:r>
      <w:r w:rsidRPr="00910978">
        <w:rPr>
          <w:rFonts w:ascii="Arial" w:hAnsi="Arial" w:cs="Arial"/>
          <w:sz w:val="24"/>
          <w:szCs w:val="24"/>
          <w:lang w:val="es-MX"/>
        </w:rPr>
        <w:t xml:space="preserve">ercero, en materia de cesión o transferencia de los derechos de las licencias de funcionamiento en materia de alcoholes, contemplados en las </w:t>
      </w:r>
      <w:r w:rsidRPr="00FB3047">
        <w:rPr>
          <w:rFonts w:ascii="Arial" w:hAnsi="Arial" w:cs="Arial"/>
          <w:sz w:val="24"/>
          <w:szCs w:val="24"/>
          <w:lang w:val="es-MX"/>
        </w:rPr>
        <w:t xml:space="preserve">fracciones </w:t>
      </w:r>
      <w:r w:rsidR="006F4717" w:rsidRPr="00FB3047">
        <w:rPr>
          <w:rFonts w:ascii="Arial" w:hAnsi="Arial" w:cs="Arial"/>
          <w:sz w:val="24"/>
          <w:szCs w:val="24"/>
          <w:lang w:val="es-MX"/>
        </w:rPr>
        <w:t>XX</w:t>
      </w:r>
      <w:r w:rsidRPr="00FB3047">
        <w:rPr>
          <w:rFonts w:ascii="Arial" w:hAnsi="Arial" w:cs="Arial"/>
          <w:sz w:val="24"/>
          <w:szCs w:val="24"/>
          <w:lang w:val="es-MX"/>
        </w:rPr>
        <w:t xml:space="preserve"> y XX</w:t>
      </w:r>
      <w:r w:rsidR="006F4717" w:rsidRPr="00FB3047">
        <w:rPr>
          <w:rFonts w:ascii="Arial" w:hAnsi="Arial" w:cs="Arial"/>
          <w:sz w:val="24"/>
          <w:szCs w:val="24"/>
          <w:lang w:val="es-MX"/>
        </w:rPr>
        <w:t>I</w:t>
      </w:r>
      <w:r w:rsidRPr="00910978">
        <w:rPr>
          <w:rFonts w:ascii="Arial" w:hAnsi="Arial" w:cs="Arial"/>
          <w:sz w:val="24"/>
          <w:szCs w:val="24"/>
          <w:lang w:val="es-MX"/>
        </w:rPr>
        <w:t xml:space="preserve"> del </w:t>
      </w:r>
      <w:r w:rsidR="006F4717">
        <w:rPr>
          <w:rFonts w:ascii="Arial" w:hAnsi="Arial" w:cs="Arial"/>
          <w:sz w:val="24"/>
          <w:szCs w:val="24"/>
          <w:lang w:val="es-MX"/>
        </w:rPr>
        <w:t>a</w:t>
      </w:r>
      <w:r w:rsidRPr="00910978">
        <w:rPr>
          <w:rFonts w:ascii="Arial" w:hAnsi="Arial" w:cs="Arial"/>
          <w:sz w:val="24"/>
          <w:szCs w:val="24"/>
          <w:lang w:val="es-MX"/>
        </w:rPr>
        <w:t xml:space="preserve">rtículo </w:t>
      </w:r>
      <w:r w:rsidRPr="00FB3047">
        <w:rPr>
          <w:rFonts w:ascii="Arial" w:hAnsi="Arial" w:cs="Arial"/>
          <w:sz w:val="24"/>
          <w:szCs w:val="24"/>
          <w:lang w:val="es-MX"/>
        </w:rPr>
        <w:t>2</w:t>
      </w:r>
      <w:r w:rsidR="00FB3047" w:rsidRPr="00FB3047">
        <w:rPr>
          <w:rFonts w:ascii="Arial" w:hAnsi="Arial" w:cs="Arial"/>
          <w:sz w:val="24"/>
          <w:szCs w:val="24"/>
          <w:lang w:val="es-MX"/>
        </w:rPr>
        <w:t>6</w:t>
      </w:r>
      <w:r w:rsidRPr="00FB3047">
        <w:rPr>
          <w:rFonts w:ascii="Arial" w:hAnsi="Arial" w:cs="Arial"/>
          <w:sz w:val="24"/>
          <w:szCs w:val="24"/>
          <w:lang w:val="es-MX"/>
        </w:rPr>
        <w:t>,</w:t>
      </w:r>
      <w:r w:rsidRPr="00910978">
        <w:rPr>
          <w:rFonts w:ascii="Arial" w:hAnsi="Arial" w:cs="Arial"/>
          <w:sz w:val="24"/>
          <w:szCs w:val="24"/>
          <w:lang w:val="es-MX"/>
        </w:rPr>
        <w:t xml:space="preserve"> a fin de cobrar lo correspondiente al último acto jurídico, y con ello favorecer la figura de cumplimiento espontáneo por parte de los contribuyentes que tengan interés en realizar este tipo de trámite. </w:t>
      </w:r>
    </w:p>
    <w:p w:rsidR="00910978" w:rsidRPr="0092550B" w:rsidRDefault="00910978" w:rsidP="00D9166F">
      <w:pPr>
        <w:spacing w:line="276" w:lineRule="auto"/>
        <w:ind w:firstLine="705"/>
        <w:jc w:val="both"/>
        <w:rPr>
          <w:rFonts w:ascii="Arial" w:hAnsi="Arial" w:cs="Arial"/>
          <w:sz w:val="24"/>
          <w:szCs w:val="24"/>
          <w:lang w:val="es-MX"/>
        </w:rPr>
      </w:pPr>
    </w:p>
    <w:p w:rsidR="00910978" w:rsidRDefault="00910978" w:rsidP="00910978">
      <w:pPr>
        <w:spacing w:line="276" w:lineRule="auto"/>
        <w:ind w:firstLine="705"/>
        <w:jc w:val="both"/>
        <w:rPr>
          <w:rFonts w:ascii="Arial" w:hAnsi="Arial" w:cs="Arial"/>
          <w:sz w:val="24"/>
          <w:szCs w:val="24"/>
          <w:lang w:val="es-MX"/>
        </w:rPr>
      </w:pPr>
      <w:r w:rsidRPr="00FB3047">
        <w:rPr>
          <w:rFonts w:ascii="Arial" w:hAnsi="Arial" w:cs="Arial"/>
          <w:sz w:val="24"/>
          <w:szCs w:val="24"/>
          <w:lang w:val="es-MX"/>
        </w:rPr>
        <w:t xml:space="preserve">El </w:t>
      </w:r>
      <w:r w:rsidR="0001163B" w:rsidRPr="00FB3047">
        <w:rPr>
          <w:rFonts w:ascii="Arial" w:hAnsi="Arial" w:cs="Arial"/>
          <w:sz w:val="24"/>
          <w:szCs w:val="24"/>
          <w:lang w:val="es-MX"/>
        </w:rPr>
        <w:t>a</w:t>
      </w:r>
      <w:r w:rsidRPr="00FB3047">
        <w:rPr>
          <w:rFonts w:ascii="Arial" w:hAnsi="Arial" w:cs="Arial"/>
          <w:sz w:val="24"/>
          <w:szCs w:val="24"/>
          <w:lang w:val="es-MX"/>
        </w:rPr>
        <w:t xml:space="preserve">rtículo </w:t>
      </w:r>
      <w:r w:rsidR="00FB3047" w:rsidRPr="00FB3047">
        <w:rPr>
          <w:rFonts w:ascii="Arial" w:hAnsi="Arial" w:cs="Arial"/>
          <w:sz w:val="24"/>
          <w:szCs w:val="24"/>
          <w:lang w:val="es-MX"/>
        </w:rPr>
        <w:t>cuart</w:t>
      </w:r>
      <w:r w:rsidR="0001163B" w:rsidRPr="00FB3047">
        <w:rPr>
          <w:rFonts w:ascii="Arial" w:hAnsi="Arial" w:cs="Arial"/>
          <w:sz w:val="24"/>
          <w:szCs w:val="24"/>
          <w:lang w:val="es-MX"/>
        </w:rPr>
        <w:t>o</w:t>
      </w:r>
      <w:r w:rsidRPr="00FB3047">
        <w:rPr>
          <w:rFonts w:ascii="Arial" w:hAnsi="Arial" w:cs="Arial"/>
          <w:sz w:val="24"/>
          <w:szCs w:val="24"/>
          <w:lang w:val="es-MX"/>
        </w:rPr>
        <w:t xml:space="preserve">, </w:t>
      </w:r>
      <w:r w:rsidR="0003330E" w:rsidRPr="00FB3047">
        <w:rPr>
          <w:rFonts w:ascii="Arial" w:hAnsi="Arial" w:cs="Arial"/>
          <w:sz w:val="24"/>
          <w:szCs w:val="24"/>
          <w:lang w:val="es-MX"/>
        </w:rPr>
        <w:t>precisa el pago de la deuda pública</w:t>
      </w:r>
      <w:r w:rsidR="007A60F1" w:rsidRPr="00FB3047">
        <w:rPr>
          <w:rFonts w:ascii="Arial" w:hAnsi="Arial" w:cs="Arial"/>
          <w:sz w:val="24"/>
          <w:szCs w:val="24"/>
          <w:lang w:val="es-MX"/>
        </w:rPr>
        <w:t xml:space="preserve"> para el ejercicio fiscal 201</w:t>
      </w:r>
      <w:r w:rsidR="00FB3047" w:rsidRPr="00FB3047">
        <w:rPr>
          <w:rFonts w:ascii="Arial" w:hAnsi="Arial" w:cs="Arial"/>
          <w:sz w:val="24"/>
          <w:szCs w:val="24"/>
          <w:lang w:val="es-MX"/>
        </w:rPr>
        <w:t>7</w:t>
      </w:r>
      <w:r w:rsidR="0003330E" w:rsidRPr="00FB3047">
        <w:rPr>
          <w:rFonts w:ascii="Arial" w:hAnsi="Arial" w:cs="Arial"/>
          <w:sz w:val="24"/>
          <w:szCs w:val="24"/>
          <w:lang w:val="es-MX"/>
        </w:rPr>
        <w:t>, de tal forma que se atienda lo establecido en el</w:t>
      </w:r>
      <w:r w:rsidR="007A60F1" w:rsidRPr="00FB3047">
        <w:rPr>
          <w:rFonts w:ascii="Arial" w:hAnsi="Arial" w:cs="Arial"/>
          <w:sz w:val="24"/>
          <w:szCs w:val="24"/>
          <w:lang w:val="es-MX"/>
        </w:rPr>
        <w:t xml:space="preserve"> artículo 61, fracción I, inciso b), de la Ley General de Contabilidad Gubernamental</w:t>
      </w:r>
      <w:r w:rsidRPr="00FB3047">
        <w:rPr>
          <w:rFonts w:ascii="Arial" w:hAnsi="Arial" w:cs="Arial"/>
          <w:sz w:val="24"/>
          <w:szCs w:val="24"/>
          <w:lang w:val="es-MX"/>
        </w:rPr>
        <w:t>.</w:t>
      </w:r>
    </w:p>
    <w:p w:rsidR="000A6BA4" w:rsidRDefault="000A6BA4" w:rsidP="00910978">
      <w:pPr>
        <w:spacing w:line="276" w:lineRule="auto"/>
        <w:ind w:firstLine="705"/>
        <w:jc w:val="both"/>
        <w:rPr>
          <w:rFonts w:ascii="Arial" w:hAnsi="Arial" w:cs="Arial"/>
          <w:sz w:val="24"/>
          <w:szCs w:val="24"/>
          <w:lang w:val="es-MX"/>
        </w:rPr>
      </w:pPr>
    </w:p>
    <w:p w:rsidR="00C95674" w:rsidRPr="00FB3047" w:rsidRDefault="0058553A" w:rsidP="00C95674">
      <w:pPr>
        <w:spacing w:line="276" w:lineRule="auto"/>
        <w:ind w:firstLine="705"/>
        <w:jc w:val="both"/>
        <w:rPr>
          <w:rFonts w:ascii="Arial" w:hAnsi="Arial" w:cs="Arial"/>
          <w:sz w:val="24"/>
          <w:szCs w:val="24"/>
          <w:lang w:val="es-MX"/>
        </w:rPr>
      </w:pPr>
      <w:r w:rsidRPr="00FB3047">
        <w:rPr>
          <w:rFonts w:ascii="Arial" w:hAnsi="Arial" w:cs="Arial"/>
          <w:sz w:val="24"/>
          <w:szCs w:val="24"/>
          <w:lang w:val="es-MX"/>
        </w:rPr>
        <w:t>E</w:t>
      </w:r>
      <w:r w:rsidR="00C95674" w:rsidRPr="00FB3047">
        <w:rPr>
          <w:rFonts w:ascii="Arial" w:hAnsi="Arial" w:cs="Arial"/>
          <w:sz w:val="24"/>
          <w:szCs w:val="24"/>
          <w:lang w:val="es-MX"/>
        </w:rPr>
        <w:t>n e</w:t>
      </w:r>
      <w:r w:rsidR="00FB3047" w:rsidRPr="00FB3047">
        <w:rPr>
          <w:rFonts w:ascii="Arial" w:hAnsi="Arial" w:cs="Arial"/>
          <w:sz w:val="24"/>
          <w:szCs w:val="24"/>
          <w:lang w:val="es-MX"/>
        </w:rPr>
        <w:t>l artículo quint</w:t>
      </w:r>
      <w:r w:rsidRPr="00FB3047">
        <w:rPr>
          <w:rFonts w:ascii="Arial" w:hAnsi="Arial" w:cs="Arial"/>
          <w:sz w:val="24"/>
          <w:szCs w:val="24"/>
          <w:lang w:val="es-MX"/>
        </w:rPr>
        <w:t xml:space="preserve">o, </w:t>
      </w:r>
      <w:r w:rsidR="00C95674" w:rsidRPr="00FB3047">
        <w:rPr>
          <w:rFonts w:ascii="Arial" w:hAnsi="Arial" w:cs="Arial"/>
          <w:sz w:val="24"/>
          <w:szCs w:val="24"/>
          <w:lang w:val="es-MX"/>
        </w:rPr>
        <w:t>se establece que a los contribuyentes del impuesto cedular que optaron durante el 2014 por tributar en el Régimen de Incorporación Fiscal, que hayan cumplido con los requisitos inherentes al mismo, y que para el ejercicio 201</w:t>
      </w:r>
      <w:r w:rsidR="00FB3047" w:rsidRPr="00FB3047">
        <w:rPr>
          <w:rFonts w:ascii="Arial" w:hAnsi="Arial" w:cs="Arial"/>
          <w:sz w:val="24"/>
          <w:szCs w:val="24"/>
          <w:lang w:val="es-MX"/>
        </w:rPr>
        <w:t>7</w:t>
      </w:r>
      <w:r w:rsidR="00C95674" w:rsidRPr="00FB3047">
        <w:rPr>
          <w:rFonts w:ascii="Arial" w:hAnsi="Arial" w:cs="Arial"/>
          <w:sz w:val="24"/>
          <w:szCs w:val="24"/>
          <w:lang w:val="es-MX"/>
        </w:rPr>
        <w:t xml:space="preserve"> se encuentren en el tercer año de tributación, se les aplicará el porcentaje de reducción establecido para el segundo año de tributación, del Impuesto Cedular por Actividades Empresariales en el Régimen de Incorporación Fiscal.</w:t>
      </w:r>
    </w:p>
    <w:p w:rsidR="004D79F6" w:rsidRPr="00094CA5" w:rsidRDefault="004D79F6" w:rsidP="0058553A">
      <w:pPr>
        <w:suppressAutoHyphens/>
        <w:spacing w:line="276" w:lineRule="auto"/>
        <w:ind w:firstLine="709"/>
        <w:jc w:val="both"/>
        <w:rPr>
          <w:rFonts w:ascii="Arial" w:hAnsi="Arial" w:cs="Arial"/>
          <w:sz w:val="24"/>
          <w:szCs w:val="24"/>
          <w:highlight w:val="yellow"/>
          <w:lang w:val="es-MX"/>
        </w:rPr>
      </w:pPr>
    </w:p>
    <w:p w:rsidR="004D79F6" w:rsidRDefault="00C95674" w:rsidP="00C95674">
      <w:pPr>
        <w:spacing w:line="276" w:lineRule="auto"/>
        <w:ind w:firstLine="705"/>
        <w:jc w:val="both"/>
        <w:rPr>
          <w:rFonts w:ascii="Arial" w:hAnsi="Arial" w:cs="Arial"/>
          <w:sz w:val="24"/>
          <w:szCs w:val="24"/>
          <w:lang w:val="es-MX"/>
        </w:rPr>
      </w:pPr>
      <w:r w:rsidRPr="00FB3047">
        <w:rPr>
          <w:rFonts w:ascii="Arial" w:hAnsi="Arial" w:cs="Arial"/>
          <w:sz w:val="24"/>
          <w:szCs w:val="24"/>
          <w:lang w:val="es-MX"/>
        </w:rPr>
        <w:t>En el a</w:t>
      </w:r>
      <w:r w:rsidR="004D79F6" w:rsidRPr="00FB3047">
        <w:rPr>
          <w:rFonts w:ascii="Arial" w:hAnsi="Arial" w:cs="Arial"/>
          <w:sz w:val="24"/>
          <w:szCs w:val="24"/>
          <w:lang w:val="es-MX"/>
        </w:rPr>
        <w:t xml:space="preserve">rtículo </w:t>
      </w:r>
      <w:r w:rsidR="00FB3047" w:rsidRPr="00FB3047">
        <w:rPr>
          <w:rFonts w:ascii="Arial" w:hAnsi="Arial" w:cs="Arial"/>
          <w:sz w:val="24"/>
          <w:szCs w:val="24"/>
          <w:lang w:val="es-MX"/>
        </w:rPr>
        <w:t>sexto, s</w:t>
      </w:r>
      <w:r w:rsidRPr="00FB3047">
        <w:rPr>
          <w:rFonts w:ascii="Arial" w:hAnsi="Arial" w:cs="Arial"/>
          <w:sz w:val="24"/>
          <w:szCs w:val="24"/>
          <w:lang w:val="es-MX"/>
        </w:rPr>
        <w:t xml:space="preserve">e propone tener por reproducidos los beneficios </w:t>
      </w:r>
      <w:r w:rsidR="00FB3047" w:rsidRPr="00FB3047">
        <w:rPr>
          <w:rFonts w:ascii="Arial" w:hAnsi="Arial" w:cs="Arial"/>
          <w:sz w:val="24"/>
          <w:szCs w:val="24"/>
          <w:lang w:val="es-MX"/>
        </w:rPr>
        <w:t>que</w:t>
      </w:r>
      <w:r w:rsidRPr="00FB3047">
        <w:rPr>
          <w:rFonts w:ascii="Arial" w:hAnsi="Arial" w:cs="Arial"/>
          <w:sz w:val="24"/>
          <w:szCs w:val="24"/>
          <w:lang w:val="es-MX"/>
        </w:rPr>
        <w:t xml:space="preserve"> se otorgan </w:t>
      </w:r>
      <w:r w:rsidR="00FB3047" w:rsidRPr="00FB3047">
        <w:rPr>
          <w:rFonts w:ascii="Arial" w:hAnsi="Arial" w:cs="Arial"/>
          <w:sz w:val="24"/>
          <w:szCs w:val="24"/>
          <w:lang w:val="es-MX"/>
        </w:rPr>
        <w:t xml:space="preserve">a través de </w:t>
      </w:r>
      <w:r w:rsidRPr="00FB3047">
        <w:rPr>
          <w:rFonts w:ascii="Arial" w:hAnsi="Arial" w:cs="Arial"/>
          <w:sz w:val="24"/>
          <w:szCs w:val="24"/>
          <w:lang w:val="es-MX"/>
        </w:rPr>
        <w:t>diversos estímulos fiscales a los contribuyentes titulares de las licencias de funcionamiento para la producción, almacenamiento, distribución y enajenación de bebidas alcohólicas, que alude al numeral 2</w:t>
      </w:r>
      <w:r w:rsidR="00FB3047" w:rsidRPr="00FB3047">
        <w:rPr>
          <w:rFonts w:ascii="Arial" w:hAnsi="Arial" w:cs="Arial"/>
          <w:sz w:val="24"/>
          <w:szCs w:val="24"/>
          <w:lang w:val="es-MX"/>
        </w:rPr>
        <w:t>6</w:t>
      </w:r>
      <w:r w:rsidRPr="00FB3047">
        <w:rPr>
          <w:rFonts w:ascii="Arial" w:hAnsi="Arial" w:cs="Arial"/>
          <w:sz w:val="24"/>
          <w:szCs w:val="24"/>
          <w:lang w:val="es-MX"/>
        </w:rPr>
        <w:t xml:space="preserve"> en sus fracciones X</w:t>
      </w:r>
      <w:r w:rsidR="00FB3047" w:rsidRPr="00FB3047">
        <w:rPr>
          <w:rFonts w:ascii="Arial" w:hAnsi="Arial" w:cs="Arial"/>
          <w:sz w:val="24"/>
          <w:szCs w:val="24"/>
          <w:lang w:val="es-MX"/>
        </w:rPr>
        <w:t>X</w:t>
      </w:r>
      <w:r w:rsidRPr="00FB3047">
        <w:rPr>
          <w:rFonts w:ascii="Arial" w:hAnsi="Arial" w:cs="Arial"/>
          <w:sz w:val="24"/>
          <w:szCs w:val="24"/>
          <w:lang w:val="es-MX"/>
        </w:rPr>
        <w:t xml:space="preserve"> y </w:t>
      </w:r>
      <w:r w:rsidR="00FB3047" w:rsidRPr="00FB3047">
        <w:rPr>
          <w:rFonts w:ascii="Arial" w:hAnsi="Arial" w:cs="Arial"/>
          <w:sz w:val="24"/>
          <w:szCs w:val="24"/>
          <w:lang w:val="es-MX"/>
        </w:rPr>
        <w:t>X</w:t>
      </w:r>
      <w:r w:rsidRPr="00FB3047">
        <w:rPr>
          <w:rFonts w:ascii="Arial" w:hAnsi="Arial" w:cs="Arial"/>
          <w:sz w:val="24"/>
          <w:szCs w:val="24"/>
          <w:lang w:val="es-MX"/>
        </w:rPr>
        <w:t xml:space="preserve">XI, esencialmente con la finalidad de incentivar a los interesados a efecto de que cumplan el propósito de actualizar y regularizar la situación de las licencias correspondientes, en términos del marco normativo aplicable. </w:t>
      </w:r>
    </w:p>
    <w:p w:rsidR="00FB3047" w:rsidRPr="00C95674" w:rsidRDefault="00FB3047" w:rsidP="00C95674">
      <w:pPr>
        <w:spacing w:line="276" w:lineRule="auto"/>
        <w:ind w:firstLine="705"/>
        <w:jc w:val="both"/>
        <w:rPr>
          <w:rFonts w:ascii="Arial" w:hAnsi="Arial" w:cs="Arial"/>
          <w:sz w:val="24"/>
          <w:szCs w:val="24"/>
          <w:lang w:val="es-MX"/>
        </w:rPr>
      </w:pPr>
    </w:p>
    <w:p w:rsidR="00D6055D" w:rsidRPr="00E95E70" w:rsidRDefault="00D6055D" w:rsidP="00D9166F">
      <w:pPr>
        <w:suppressAutoHyphens/>
        <w:spacing w:line="276" w:lineRule="auto"/>
        <w:jc w:val="both"/>
        <w:rPr>
          <w:rFonts w:ascii="Arial" w:hAnsi="Arial" w:cs="Arial"/>
          <w:b/>
          <w:sz w:val="24"/>
          <w:szCs w:val="24"/>
          <w:lang w:val="es-MX"/>
        </w:rPr>
      </w:pPr>
      <w:r w:rsidRPr="00E95E70">
        <w:rPr>
          <w:rFonts w:ascii="Arial" w:hAnsi="Arial" w:cs="Arial"/>
          <w:b/>
          <w:sz w:val="24"/>
          <w:szCs w:val="24"/>
          <w:lang w:val="es-MX"/>
        </w:rPr>
        <w:t>IV. Consideraciones finales</w:t>
      </w:r>
    </w:p>
    <w:p w:rsidR="00B123C0" w:rsidRPr="00E95E70" w:rsidRDefault="00B123C0" w:rsidP="00D9166F">
      <w:pPr>
        <w:suppressAutoHyphens/>
        <w:spacing w:line="276" w:lineRule="auto"/>
        <w:jc w:val="both"/>
        <w:rPr>
          <w:rFonts w:ascii="Arial" w:hAnsi="Arial" w:cs="Arial"/>
          <w:b/>
          <w:sz w:val="24"/>
          <w:szCs w:val="24"/>
          <w:lang w:val="es-MX"/>
        </w:rPr>
      </w:pPr>
    </w:p>
    <w:p w:rsidR="007A03C3" w:rsidRDefault="00FB3047" w:rsidP="00D9166F">
      <w:pPr>
        <w:suppressAutoHyphens/>
        <w:spacing w:line="276" w:lineRule="auto"/>
        <w:ind w:firstLine="709"/>
        <w:jc w:val="both"/>
        <w:rPr>
          <w:rFonts w:ascii="Arial" w:hAnsi="Arial" w:cs="Arial"/>
          <w:sz w:val="24"/>
          <w:szCs w:val="24"/>
          <w:lang w:val="es-MX"/>
        </w:rPr>
      </w:pPr>
      <w:r w:rsidRPr="007A03C3">
        <w:rPr>
          <w:rFonts w:ascii="Arial" w:hAnsi="Arial" w:cs="Arial"/>
          <w:sz w:val="24"/>
          <w:szCs w:val="24"/>
          <w:lang w:val="es-MX"/>
        </w:rPr>
        <w:t>L</w:t>
      </w:r>
      <w:r>
        <w:rPr>
          <w:rFonts w:ascii="Arial" w:hAnsi="Arial" w:cs="Arial"/>
          <w:sz w:val="24"/>
          <w:szCs w:val="24"/>
          <w:lang w:val="es-MX"/>
        </w:rPr>
        <w:t>a</w:t>
      </w:r>
      <w:r w:rsidRPr="007A03C3">
        <w:rPr>
          <w:rFonts w:ascii="Arial" w:hAnsi="Arial" w:cs="Arial"/>
          <w:sz w:val="24"/>
          <w:szCs w:val="24"/>
          <w:lang w:val="es-MX"/>
        </w:rPr>
        <w:t xml:space="preserve">s </w:t>
      </w:r>
      <w:r>
        <w:rPr>
          <w:rFonts w:ascii="Arial" w:hAnsi="Arial" w:cs="Arial"/>
          <w:sz w:val="24"/>
          <w:szCs w:val="24"/>
          <w:lang w:val="es-MX"/>
        </w:rPr>
        <w:t>contribuciones</w:t>
      </w:r>
      <w:r w:rsidRPr="007A03C3">
        <w:rPr>
          <w:rFonts w:ascii="Arial" w:hAnsi="Arial" w:cs="Arial"/>
          <w:sz w:val="24"/>
          <w:szCs w:val="24"/>
          <w:lang w:val="es-MX"/>
        </w:rPr>
        <w:t xml:space="preserve"> que se aprueben a</w:t>
      </w:r>
      <w:r w:rsidR="00FE43C3">
        <w:rPr>
          <w:rFonts w:ascii="Arial" w:hAnsi="Arial" w:cs="Arial"/>
          <w:sz w:val="24"/>
          <w:szCs w:val="24"/>
          <w:lang w:val="es-MX"/>
        </w:rPr>
        <w:t xml:space="preserve"> través de esta ley deben ser las estrictamente necesarias</w:t>
      </w:r>
      <w:r w:rsidRPr="007A03C3">
        <w:rPr>
          <w:rFonts w:ascii="Arial" w:hAnsi="Arial" w:cs="Arial"/>
          <w:sz w:val="24"/>
          <w:szCs w:val="24"/>
          <w:lang w:val="es-MX"/>
        </w:rPr>
        <w:t xml:space="preserve"> para sostener los servicios y </w:t>
      </w:r>
      <w:r>
        <w:rPr>
          <w:rFonts w:ascii="Arial" w:hAnsi="Arial" w:cs="Arial"/>
          <w:sz w:val="24"/>
          <w:szCs w:val="24"/>
          <w:lang w:val="es-MX"/>
        </w:rPr>
        <w:t>funciones públicos prioritarios, en ese sentido, l</w:t>
      </w:r>
      <w:r w:rsidR="00091A07">
        <w:rPr>
          <w:rFonts w:ascii="Arial" w:hAnsi="Arial" w:cs="Arial"/>
          <w:sz w:val="24"/>
          <w:szCs w:val="24"/>
          <w:lang w:val="es-MX"/>
        </w:rPr>
        <w:t xml:space="preserve">as diputadas y los diputados que conformamos estas comisiones </w:t>
      </w:r>
      <w:r w:rsidR="00FE43C3">
        <w:rPr>
          <w:rFonts w:ascii="Arial" w:hAnsi="Arial" w:cs="Arial"/>
          <w:sz w:val="24"/>
          <w:szCs w:val="24"/>
          <w:lang w:val="es-MX"/>
        </w:rPr>
        <w:t xml:space="preserve">unidas </w:t>
      </w:r>
      <w:r w:rsidR="00094CA5">
        <w:rPr>
          <w:rFonts w:ascii="Arial" w:hAnsi="Arial" w:cs="Arial"/>
          <w:sz w:val="24"/>
          <w:szCs w:val="24"/>
          <w:lang w:val="es-MX"/>
        </w:rPr>
        <w:t>de Hacienda y Fiscalización y de Gobernación y Puntos Constitucionales</w:t>
      </w:r>
      <w:r w:rsidR="00091A07">
        <w:rPr>
          <w:rFonts w:ascii="Arial" w:hAnsi="Arial" w:cs="Arial"/>
          <w:sz w:val="24"/>
          <w:szCs w:val="24"/>
          <w:lang w:val="es-MX"/>
        </w:rPr>
        <w:t>, consideramos que l</w:t>
      </w:r>
      <w:r w:rsidR="00D6055D" w:rsidRPr="00E95E70">
        <w:rPr>
          <w:rFonts w:ascii="Arial" w:hAnsi="Arial" w:cs="Arial"/>
          <w:sz w:val="24"/>
          <w:szCs w:val="24"/>
          <w:lang w:val="es-MX"/>
        </w:rPr>
        <w:t>a iniciativa de Ley de Ingresos para el Estado de Guanajuato p</w:t>
      </w:r>
      <w:r w:rsidR="00A41F2F" w:rsidRPr="00E95E70">
        <w:rPr>
          <w:rFonts w:ascii="Arial" w:hAnsi="Arial" w:cs="Arial"/>
          <w:sz w:val="24"/>
          <w:szCs w:val="24"/>
          <w:lang w:val="es-MX"/>
        </w:rPr>
        <w:t xml:space="preserve">ara el ejercicio fiscal de </w:t>
      </w:r>
      <w:r w:rsidR="00E65D2E" w:rsidRPr="00E95E70">
        <w:rPr>
          <w:rFonts w:ascii="Arial" w:hAnsi="Arial" w:cs="Arial"/>
          <w:sz w:val="24"/>
          <w:szCs w:val="24"/>
          <w:lang w:val="es-MX"/>
        </w:rPr>
        <w:t>201</w:t>
      </w:r>
      <w:r w:rsidR="00094CA5">
        <w:rPr>
          <w:rFonts w:ascii="Arial" w:hAnsi="Arial" w:cs="Arial"/>
          <w:sz w:val="24"/>
          <w:szCs w:val="24"/>
          <w:lang w:val="es-MX"/>
        </w:rPr>
        <w:t>7</w:t>
      </w:r>
      <w:r w:rsidR="00D6055D" w:rsidRPr="00E95E70">
        <w:rPr>
          <w:rFonts w:ascii="Arial" w:hAnsi="Arial" w:cs="Arial"/>
          <w:sz w:val="24"/>
          <w:szCs w:val="24"/>
          <w:lang w:val="es-MX"/>
        </w:rPr>
        <w:t xml:space="preserve"> se encuentra formulada en congruencia con el entorno económico por el que atraviesa nuestra entidad.</w:t>
      </w:r>
      <w:r w:rsidR="000E0D1D" w:rsidRPr="00E95E70">
        <w:rPr>
          <w:rFonts w:ascii="Arial" w:hAnsi="Arial" w:cs="Arial"/>
          <w:sz w:val="24"/>
          <w:szCs w:val="24"/>
          <w:lang w:val="es-MX"/>
        </w:rPr>
        <w:t xml:space="preserve"> </w:t>
      </w:r>
      <w:r w:rsidR="00D6055D" w:rsidRPr="00E95E70">
        <w:rPr>
          <w:rFonts w:ascii="Arial" w:hAnsi="Arial" w:cs="Arial"/>
          <w:sz w:val="24"/>
          <w:szCs w:val="24"/>
          <w:lang w:val="es-MX"/>
        </w:rPr>
        <w:t xml:space="preserve">Por eso, los ingresos fiscales que se consignan en este dictamen deben guardar una correspondencia con los escenarios que se prevén para nuestro estado en el siguiente año y con las necesidades básicas y primordiales de los guanajuatenses que las autoridades debemos atender. </w:t>
      </w:r>
      <w:r w:rsidR="000E0D1D" w:rsidRPr="007A03C3">
        <w:rPr>
          <w:rFonts w:ascii="Arial" w:hAnsi="Arial" w:cs="Arial"/>
          <w:sz w:val="24"/>
          <w:szCs w:val="24"/>
          <w:lang w:val="es-MX"/>
        </w:rPr>
        <w:t xml:space="preserve">Las </w:t>
      </w:r>
      <w:r w:rsidR="00094CA5">
        <w:rPr>
          <w:rFonts w:ascii="Arial" w:hAnsi="Arial" w:cs="Arial"/>
          <w:sz w:val="24"/>
          <w:szCs w:val="24"/>
          <w:lang w:val="es-MX"/>
        </w:rPr>
        <w:t xml:space="preserve">legisladoras </w:t>
      </w:r>
      <w:r w:rsidR="000E0D1D" w:rsidRPr="007A03C3">
        <w:rPr>
          <w:rFonts w:ascii="Arial" w:hAnsi="Arial" w:cs="Arial"/>
          <w:sz w:val="24"/>
          <w:szCs w:val="24"/>
          <w:lang w:val="es-MX"/>
        </w:rPr>
        <w:t>y l</w:t>
      </w:r>
      <w:r w:rsidR="00D6055D" w:rsidRPr="007A03C3">
        <w:rPr>
          <w:rFonts w:ascii="Arial" w:hAnsi="Arial" w:cs="Arial"/>
          <w:sz w:val="24"/>
          <w:szCs w:val="24"/>
          <w:lang w:val="es-MX"/>
        </w:rPr>
        <w:t>os legisladores reconocemos el compromiso de los guanajuatenses con el que año con año contribuyen para los gastos públicos.</w:t>
      </w:r>
      <w:r w:rsidR="000E0D1D" w:rsidRPr="007A03C3">
        <w:rPr>
          <w:rFonts w:ascii="Arial" w:hAnsi="Arial" w:cs="Arial"/>
          <w:sz w:val="24"/>
          <w:szCs w:val="24"/>
          <w:lang w:val="es-MX"/>
        </w:rPr>
        <w:t xml:space="preserve"> </w:t>
      </w:r>
      <w:r w:rsidR="00D6055D" w:rsidRPr="007A03C3">
        <w:rPr>
          <w:rFonts w:ascii="Arial" w:hAnsi="Arial" w:cs="Arial"/>
          <w:sz w:val="24"/>
          <w:szCs w:val="24"/>
          <w:lang w:val="es-MX"/>
        </w:rPr>
        <w:t>Por ello, sólo estamos aprobando las contribuciones indispensables para que la seguridad pública, los servicios educativos, de salud, el desarrollo social y la promoción de las actividades que estimulen la creación de los empleos que requieren los guanajuatenses</w:t>
      </w:r>
      <w:r w:rsidR="00C024DE" w:rsidRPr="007A03C3">
        <w:rPr>
          <w:rFonts w:ascii="Arial" w:hAnsi="Arial" w:cs="Arial"/>
          <w:sz w:val="24"/>
          <w:szCs w:val="24"/>
          <w:lang w:val="es-MX"/>
        </w:rPr>
        <w:t xml:space="preserve">, </w:t>
      </w:r>
      <w:r w:rsidR="00D6055D" w:rsidRPr="007A03C3">
        <w:rPr>
          <w:rFonts w:ascii="Arial" w:hAnsi="Arial" w:cs="Arial"/>
          <w:sz w:val="24"/>
          <w:szCs w:val="24"/>
          <w:lang w:val="es-MX"/>
        </w:rPr>
        <w:t>sigan prestándose con regularidad, calidad, eficiencia y cobertura suficientes.</w:t>
      </w:r>
    </w:p>
    <w:p w:rsidR="007A03C3" w:rsidRDefault="007A03C3" w:rsidP="00D9166F">
      <w:pPr>
        <w:suppressAutoHyphens/>
        <w:spacing w:line="276" w:lineRule="auto"/>
        <w:ind w:firstLine="709"/>
        <w:jc w:val="both"/>
        <w:rPr>
          <w:rFonts w:ascii="Arial" w:hAnsi="Arial" w:cs="Arial"/>
          <w:sz w:val="24"/>
          <w:szCs w:val="24"/>
          <w:lang w:val="es-MX"/>
        </w:rPr>
      </w:pPr>
    </w:p>
    <w:p w:rsidR="00D6055D" w:rsidRDefault="00094CA5" w:rsidP="00D9166F">
      <w:pPr>
        <w:suppressAutoHyphens/>
        <w:spacing w:line="276" w:lineRule="auto"/>
        <w:ind w:firstLine="709"/>
        <w:jc w:val="both"/>
        <w:rPr>
          <w:rFonts w:ascii="Arial" w:hAnsi="Arial" w:cs="Arial"/>
          <w:sz w:val="24"/>
          <w:szCs w:val="24"/>
          <w:lang w:val="es-MX"/>
        </w:rPr>
      </w:pPr>
      <w:r>
        <w:rPr>
          <w:rFonts w:ascii="Arial" w:hAnsi="Arial" w:cs="Arial"/>
          <w:sz w:val="24"/>
          <w:szCs w:val="24"/>
          <w:lang w:val="es-MX"/>
        </w:rPr>
        <w:t>Ente</w:t>
      </w:r>
      <w:r w:rsidR="005D4B36">
        <w:rPr>
          <w:rFonts w:ascii="Arial" w:hAnsi="Arial" w:cs="Arial"/>
          <w:sz w:val="24"/>
          <w:szCs w:val="24"/>
          <w:lang w:val="es-MX"/>
        </w:rPr>
        <w:t>n</w:t>
      </w:r>
      <w:r>
        <w:rPr>
          <w:rFonts w:ascii="Arial" w:hAnsi="Arial" w:cs="Arial"/>
          <w:sz w:val="24"/>
          <w:szCs w:val="24"/>
          <w:lang w:val="es-MX"/>
        </w:rPr>
        <w:t>demos</w:t>
      </w:r>
      <w:r w:rsidR="007A03C3">
        <w:rPr>
          <w:rFonts w:ascii="Arial" w:hAnsi="Arial" w:cs="Arial"/>
          <w:sz w:val="24"/>
          <w:szCs w:val="24"/>
          <w:lang w:val="es-MX"/>
        </w:rPr>
        <w:t xml:space="preserve"> que el objetivo fundamental de esta Ley consiste en crear los mecanismos de inclusión y protección social para garantizar a todos los guanajuatenses un nivel de vida digno. Las modificaciones que se realizan en referencia a la ley vigente, se orientan a generar los recursos necesarios para financiar la provisión de servicios de protección social, así como dotar a Guanajuato de un sistema fiscal más justo.</w:t>
      </w:r>
      <w:r w:rsidR="00D6055D" w:rsidRPr="0092550B">
        <w:rPr>
          <w:rFonts w:ascii="Arial" w:hAnsi="Arial" w:cs="Arial"/>
          <w:sz w:val="24"/>
          <w:szCs w:val="24"/>
          <w:lang w:val="es-MX"/>
        </w:rPr>
        <w:t xml:space="preserve"> </w:t>
      </w:r>
    </w:p>
    <w:p w:rsidR="005A02A9" w:rsidRDefault="005A02A9" w:rsidP="00D9166F">
      <w:pPr>
        <w:suppressAutoHyphens/>
        <w:spacing w:line="276" w:lineRule="auto"/>
        <w:ind w:firstLine="709"/>
        <w:jc w:val="both"/>
        <w:rPr>
          <w:rFonts w:ascii="Arial" w:hAnsi="Arial" w:cs="Arial"/>
          <w:sz w:val="24"/>
          <w:szCs w:val="24"/>
          <w:lang w:val="es-MX"/>
        </w:rPr>
      </w:pPr>
    </w:p>
    <w:p w:rsidR="005A02A9" w:rsidRDefault="00094CA5" w:rsidP="005A02A9">
      <w:pPr>
        <w:suppressAutoHyphens/>
        <w:spacing w:line="276" w:lineRule="auto"/>
        <w:ind w:firstLine="709"/>
        <w:jc w:val="both"/>
        <w:rPr>
          <w:rFonts w:ascii="Arial" w:hAnsi="Arial" w:cs="Arial"/>
          <w:sz w:val="24"/>
          <w:szCs w:val="24"/>
          <w:lang w:val="es-MX"/>
        </w:rPr>
      </w:pPr>
      <w:r>
        <w:rPr>
          <w:rFonts w:ascii="Arial" w:hAnsi="Arial" w:cs="Arial"/>
          <w:sz w:val="24"/>
          <w:szCs w:val="24"/>
          <w:lang w:val="es-MX"/>
        </w:rPr>
        <w:t xml:space="preserve">En consecuencia, </w:t>
      </w:r>
      <w:r w:rsidR="005A02A9">
        <w:rPr>
          <w:rFonts w:ascii="Arial" w:hAnsi="Arial" w:cs="Arial"/>
          <w:sz w:val="24"/>
          <w:szCs w:val="24"/>
          <w:lang w:val="es-MX"/>
        </w:rPr>
        <w:t>consideramos que d</w:t>
      </w:r>
      <w:r w:rsidR="005A02A9" w:rsidRPr="00084D59">
        <w:rPr>
          <w:rFonts w:ascii="Arial" w:hAnsi="Arial" w:cs="Arial"/>
          <w:sz w:val="24"/>
          <w:szCs w:val="24"/>
          <w:lang w:val="es-MX"/>
        </w:rPr>
        <w:t>e conformidad con el marco constitucional, el esquema legal para cumplir con el primer aspecto de la actividad financiera relativa a la obtención de ingresos es mediante el cobro de impuestos, contribuciones de mejoras, derechos, productos y aprovechamientos, mismos que se retoman en la pres</w:t>
      </w:r>
      <w:r w:rsidR="005A02A9" w:rsidRPr="005A02A9">
        <w:rPr>
          <w:rFonts w:ascii="Arial" w:hAnsi="Arial" w:cs="Arial"/>
          <w:sz w:val="24"/>
          <w:szCs w:val="24"/>
          <w:lang w:val="es-MX"/>
        </w:rPr>
        <w:t>ente Ley de Ingresos del Estado, e</w:t>
      </w:r>
      <w:r w:rsidR="005A02A9" w:rsidRPr="00084D59">
        <w:rPr>
          <w:rFonts w:ascii="Arial" w:hAnsi="Arial" w:cs="Arial"/>
          <w:sz w:val="24"/>
          <w:szCs w:val="24"/>
          <w:lang w:val="es-MX"/>
        </w:rPr>
        <w:t>l presente instrumento legislativo tiene plena concordancia con el Presupuesto de Egresos del Estado, toda vez que los ingresos tienen como principal objeto cubrir los gastos decretados por este Poder y las contribuciones deben establecerse sólo en los casos estrictamente necesarios, para que, unidas a las demás fuentes de ingresos, cubran dichos gastos. </w:t>
      </w:r>
      <w:r>
        <w:rPr>
          <w:rFonts w:ascii="Arial" w:hAnsi="Arial" w:cs="Arial"/>
          <w:sz w:val="24"/>
          <w:szCs w:val="24"/>
          <w:lang w:val="es-MX"/>
        </w:rPr>
        <w:t xml:space="preserve"> </w:t>
      </w:r>
      <w:r w:rsidR="005A02A9">
        <w:rPr>
          <w:rFonts w:ascii="Arial" w:hAnsi="Arial" w:cs="Arial"/>
          <w:sz w:val="24"/>
          <w:szCs w:val="24"/>
          <w:lang w:val="es-MX"/>
        </w:rPr>
        <w:t>Por otro lado, s</w:t>
      </w:r>
      <w:r w:rsidR="005A02A9" w:rsidRPr="00084D59">
        <w:rPr>
          <w:rFonts w:ascii="Arial" w:hAnsi="Arial" w:cs="Arial"/>
          <w:sz w:val="24"/>
          <w:szCs w:val="24"/>
          <w:lang w:val="es-MX"/>
        </w:rPr>
        <w:t xml:space="preserve">e resalta el esfuerzo del gobierno </w:t>
      </w:r>
      <w:r w:rsidR="005A02A9">
        <w:rPr>
          <w:rFonts w:ascii="Arial" w:hAnsi="Arial" w:cs="Arial"/>
          <w:sz w:val="24"/>
          <w:szCs w:val="24"/>
          <w:lang w:val="es-MX"/>
        </w:rPr>
        <w:t xml:space="preserve">estatal </w:t>
      </w:r>
      <w:r w:rsidR="005A02A9" w:rsidRPr="00084D59">
        <w:rPr>
          <w:rFonts w:ascii="Arial" w:hAnsi="Arial" w:cs="Arial"/>
          <w:sz w:val="24"/>
          <w:szCs w:val="24"/>
          <w:lang w:val="es-MX"/>
        </w:rPr>
        <w:t xml:space="preserve">para no contemplar la creación de nuevos impuestos. Es un esfuerzo trascendental, toda vez que los impuestos constituyen cuantitativamente la fuente más importante de ingresos públicos para el Estado. Al respecto se tiene plena identidad con las medidas propuestas para contribuir a un manejo eficiente y eficaz de las finanzas públicas, sin lastimar la economía de los contribuyentes, que es quien responde de manera ordinaria al pago de sus impuestos, lo cual generará un mayor poder adquisitivo en el Estado que se traducirá en beneficios para el desarrollo de la </w:t>
      </w:r>
      <w:r w:rsidR="005A02A9" w:rsidRPr="005A02A9">
        <w:rPr>
          <w:rFonts w:ascii="Arial" w:hAnsi="Arial" w:cs="Arial"/>
          <w:sz w:val="24"/>
          <w:szCs w:val="24"/>
          <w:lang w:val="es-MX"/>
        </w:rPr>
        <w:t>e</w:t>
      </w:r>
      <w:r w:rsidR="005A02A9" w:rsidRPr="00084D59">
        <w:rPr>
          <w:rFonts w:ascii="Arial" w:hAnsi="Arial" w:cs="Arial"/>
          <w:sz w:val="24"/>
          <w:szCs w:val="24"/>
          <w:lang w:val="es-MX"/>
        </w:rPr>
        <w:t>ntidad.</w:t>
      </w:r>
    </w:p>
    <w:p w:rsidR="000F4F26" w:rsidRPr="00084D59" w:rsidRDefault="000F4F26" w:rsidP="005A02A9">
      <w:pPr>
        <w:suppressAutoHyphens/>
        <w:spacing w:line="276" w:lineRule="auto"/>
        <w:ind w:firstLine="709"/>
        <w:jc w:val="both"/>
        <w:rPr>
          <w:rFonts w:ascii="Arial" w:hAnsi="Arial" w:cs="Arial"/>
          <w:sz w:val="24"/>
          <w:szCs w:val="24"/>
          <w:lang w:val="es-MX"/>
        </w:rPr>
      </w:pPr>
    </w:p>
    <w:p w:rsidR="005A02A9" w:rsidRPr="00084D59" w:rsidRDefault="005A02A9" w:rsidP="005A02A9">
      <w:pPr>
        <w:suppressAutoHyphens/>
        <w:spacing w:line="276" w:lineRule="auto"/>
        <w:ind w:firstLine="709"/>
        <w:jc w:val="both"/>
        <w:rPr>
          <w:rFonts w:ascii="Arial" w:hAnsi="Arial" w:cs="Arial"/>
          <w:sz w:val="24"/>
          <w:szCs w:val="24"/>
          <w:lang w:val="es-MX"/>
        </w:rPr>
      </w:pPr>
      <w:r w:rsidRPr="00084D59">
        <w:rPr>
          <w:rFonts w:ascii="Arial" w:hAnsi="Arial" w:cs="Arial"/>
          <w:sz w:val="24"/>
          <w:szCs w:val="24"/>
          <w:lang w:val="es-MX"/>
        </w:rPr>
        <w:t> </w:t>
      </w:r>
      <w:r w:rsidR="002703AC">
        <w:rPr>
          <w:rFonts w:ascii="Arial" w:hAnsi="Arial" w:cs="Arial"/>
          <w:sz w:val="24"/>
          <w:szCs w:val="24"/>
          <w:lang w:val="es-MX"/>
        </w:rPr>
        <w:t>Finalmente, concluimos manifestando que</w:t>
      </w:r>
      <w:r w:rsidRPr="00084D59">
        <w:rPr>
          <w:rFonts w:ascii="Arial" w:hAnsi="Arial" w:cs="Arial"/>
          <w:sz w:val="24"/>
          <w:szCs w:val="24"/>
          <w:lang w:val="es-MX"/>
        </w:rPr>
        <w:t xml:space="preserve"> los ingresos que se estiman ser cobrados en el ejercicio fiscal 201</w:t>
      </w:r>
      <w:r w:rsidR="00094CA5">
        <w:rPr>
          <w:rFonts w:ascii="Arial" w:hAnsi="Arial" w:cs="Arial"/>
          <w:sz w:val="24"/>
          <w:szCs w:val="24"/>
          <w:lang w:val="es-MX"/>
        </w:rPr>
        <w:t>7</w:t>
      </w:r>
      <w:r w:rsidRPr="005A02A9">
        <w:rPr>
          <w:rFonts w:ascii="Arial" w:hAnsi="Arial" w:cs="Arial"/>
          <w:sz w:val="24"/>
          <w:szCs w:val="24"/>
          <w:lang w:val="es-MX"/>
        </w:rPr>
        <w:t xml:space="preserve"> en Guanajuato</w:t>
      </w:r>
      <w:r w:rsidRPr="00084D59">
        <w:rPr>
          <w:rFonts w:ascii="Arial" w:hAnsi="Arial" w:cs="Arial"/>
          <w:sz w:val="24"/>
          <w:szCs w:val="24"/>
          <w:lang w:val="es-MX"/>
        </w:rPr>
        <w:t xml:space="preserve">, son proporcionales, equitativos y encuentran debido sustento en las leyes fiscales y hacendarias del Estado. </w:t>
      </w:r>
      <w:r w:rsidR="00094CA5">
        <w:rPr>
          <w:rFonts w:ascii="Arial" w:hAnsi="Arial" w:cs="Arial"/>
          <w:sz w:val="24"/>
          <w:szCs w:val="24"/>
          <w:lang w:val="es-MX"/>
        </w:rPr>
        <w:t xml:space="preserve"> </w:t>
      </w:r>
      <w:r w:rsidRPr="00084D59">
        <w:rPr>
          <w:rFonts w:ascii="Arial" w:hAnsi="Arial" w:cs="Arial"/>
          <w:sz w:val="24"/>
          <w:szCs w:val="24"/>
          <w:lang w:val="es-MX"/>
        </w:rPr>
        <w:t>Por lo cual se cumple con lo establecido en el artículo 31, fracción IV de la Constitución Política de los Estados Unidos Mexicanos, bajo el mandato de contribuir para los gastos públicos, así de la Federación, o del Estado y Municipio en que residan, de la manera proporcional y equitativa que dispongan las leyes.</w:t>
      </w:r>
    </w:p>
    <w:p w:rsidR="005A02A9" w:rsidRPr="005A02A9" w:rsidRDefault="005A02A9" w:rsidP="00D9166F">
      <w:pPr>
        <w:suppressAutoHyphens/>
        <w:spacing w:line="276" w:lineRule="auto"/>
        <w:ind w:firstLine="709"/>
        <w:jc w:val="both"/>
        <w:rPr>
          <w:rFonts w:ascii="Arial" w:hAnsi="Arial" w:cs="Arial"/>
          <w:sz w:val="24"/>
          <w:szCs w:val="24"/>
        </w:rPr>
      </w:pPr>
    </w:p>
    <w:p w:rsidR="00D6055D" w:rsidRPr="0092550B" w:rsidRDefault="00D6055D" w:rsidP="00D9166F">
      <w:pPr>
        <w:suppressAutoHyphens/>
        <w:spacing w:line="276" w:lineRule="auto"/>
        <w:ind w:firstLine="709"/>
        <w:jc w:val="both"/>
        <w:rPr>
          <w:rFonts w:ascii="Arial" w:hAnsi="Arial" w:cs="Arial"/>
          <w:sz w:val="24"/>
          <w:szCs w:val="24"/>
        </w:rPr>
      </w:pPr>
      <w:r w:rsidRPr="0092550B">
        <w:rPr>
          <w:rFonts w:ascii="Arial" w:hAnsi="Arial" w:cs="Arial"/>
          <w:sz w:val="24"/>
          <w:szCs w:val="24"/>
        </w:rPr>
        <w:t>Por lo anteriormente expuesto, quienes integramos las Comisiones Unidas de Hacienda y Fiscalización y de Gobernación y Puntos Constitucionales, sometemos a la consideración de la Asamblea, la aprobación de</w:t>
      </w:r>
      <w:r w:rsidR="00A41F2F">
        <w:rPr>
          <w:rFonts w:ascii="Arial" w:hAnsi="Arial" w:cs="Arial"/>
          <w:sz w:val="24"/>
          <w:szCs w:val="24"/>
        </w:rPr>
        <w:t>l</w:t>
      </w:r>
      <w:r w:rsidRPr="0092550B">
        <w:rPr>
          <w:rFonts w:ascii="Arial" w:hAnsi="Arial" w:cs="Arial"/>
          <w:sz w:val="24"/>
          <w:szCs w:val="24"/>
        </w:rPr>
        <w:t xml:space="preserve"> siguiente:</w:t>
      </w:r>
    </w:p>
    <w:p w:rsidR="007968D0" w:rsidRPr="0092550B" w:rsidRDefault="007968D0" w:rsidP="00D9166F">
      <w:pPr>
        <w:spacing w:line="276" w:lineRule="auto"/>
        <w:rPr>
          <w:rFonts w:ascii="Arial" w:hAnsi="Arial" w:cs="Arial"/>
          <w:sz w:val="24"/>
          <w:szCs w:val="24"/>
        </w:rPr>
      </w:pPr>
    </w:p>
    <w:sectPr w:rsidR="007968D0" w:rsidRPr="0092550B" w:rsidSect="00CF765F">
      <w:headerReference w:type="default" r:id="rId8"/>
      <w:headerReference w:type="first" r:id="rId9"/>
      <w:pgSz w:w="12240" w:h="15840" w:code="1"/>
      <w:pgMar w:top="2892" w:right="1304" w:bottom="1418" w:left="1418" w:header="709" w:footer="709" w:gutter="0"/>
      <w:paperSrc w:first="260" w:other="260"/>
      <w:pgNumType w:fmt="upperRoman"/>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81E" w:rsidRDefault="0038381E" w:rsidP="00D6055D">
      <w:r>
        <w:separator/>
      </w:r>
    </w:p>
  </w:endnote>
  <w:endnote w:type="continuationSeparator" w:id="0">
    <w:p w:rsidR="0038381E" w:rsidRDefault="0038381E" w:rsidP="00D6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NHDFM+Arial,Bold">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81E" w:rsidRDefault="0038381E" w:rsidP="00D6055D">
      <w:r>
        <w:separator/>
      </w:r>
    </w:p>
  </w:footnote>
  <w:footnote w:type="continuationSeparator" w:id="0">
    <w:p w:rsidR="0038381E" w:rsidRDefault="0038381E" w:rsidP="00D6055D">
      <w:r>
        <w:continuationSeparator/>
      </w:r>
    </w:p>
  </w:footnote>
  <w:footnote w:id="1">
    <w:p w:rsidR="00091A07" w:rsidRPr="00305C4F" w:rsidRDefault="00091A07" w:rsidP="00416A65">
      <w:pPr>
        <w:tabs>
          <w:tab w:val="left" w:pos="567"/>
          <w:tab w:val="left" w:pos="1134"/>
          <w:tab w:val="left" w:pos="1701"/>
          <w:tab w:val="left" w:pos="2268"/>
          <w:tab w:val="left" w:pos="2835"/>
        </w:tabs>
        <w:jc w:val="both"/>
        <w:rPr>
          <w:rFonts w:ascii="Arial" w:hAnsi="Arial" w:cs="Arial"/>
          <w:sz w:val="18"/>
          <w:szCs w:val="18"/>
        </w:rPr>
      </w:pPr>
      <w:r w:rsidRPr="009B12EB">
        <w:rPr>
          <w:rStyle w:val="Refdenotaalpie"/>
          <w:rFonts w:ascii="Arial" w:hAnsi="Arial" w:cs="Arial"/>
        </w:rPr>
        <w:footnoteRef/>
      </w:r>
      <w:r w:rsidRPr="009B12EB">
        <w:rPr>
          <w:rFonts w:ascii="Arial" w:hAnsi="Arial" w:cs="Arial"/>
        </w:rPr>
        <w:t xml:space="preserve"> </w:t>
      </w:r>
      <w:r w:rsidRPr="00305C4F">
        <w:rPr>
          <w:rFonts w:ascii="Arial" w:hAnsi="Arial" w:cs="Arial"/>
          <w:sz w:val="18"/>
          <w:szCs w:val="18"/>
        </w:rPr>
        <w:t>«</w:t>
      </w:r>
      <w:r w:rsidR="00416A65" w:rsidRPr="00416A65">
        <w:rPr>
          <w:rFonts w:ascii="Arial" w:hAnsi="Arial" w:cs="Arial"/>
          <w:b/>
          <w:sz w:val="18"/>
          <w:szCs w:val="18"/>
        </w:rPr>
        <w:t>Artículo 27</w:t>
      </w:r>
      <w:r w:rsidR="00416A65" w:rsidRPr="00416A65">
        <w:rPr>
          <w:rFonts w:ascii="Arial" w:hAnsi="Arial" w:cs="Arial"/>
          <w:sz w:val="18"/>
          <w:szCs w:val="18"/>
        </w:rPr>
        <w:t>. La deuda pública y obligaciones que contraten los entes públicos así como las garantías que otorguen, deberán ceñirse a las autorizaciones efectuadas por el Congreso del Estado y aplicarse precisamente al fin establecido en el Decreto expedido para tal efecto. Cualquier modificación al destino del financiamiento u obligación autorizado así como a las demás especificaciones fijadas por el Congreso del Estado, requerirán la autorización de éste, salvo lo dispuesto por los artículos 16 y 36 de esta Ley.</w:t>
      </w:r>
      <w:r w:rsidRPr="00305C4F">
        <w:rPr>
          <w:rFonts w:ascii="Arial" w:hAnsi="Arial" w:cs="Arial"/>
          <w:sz w:val="18"/>
          <w:szCs w:val="18"/>
        </w:rPr>
        <w:t>»</w:t>
      </w:r>
    </w:p>
    <w:p w:rsidR="00091A07" w:rsidRPr="00787187" w:rsidRDefault="00091A07">
      <w:pPr>
        <w:pStyle w:val="Textonotapie"/>
        <w:rPr>
          <w:rFonts w:ascii="Arial" w:hAnsi="Arial" w:cs="Aria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A07" w:rsidRPr="0092550B" w:rsidRDefault="00091A07">
    <w:pPr>
      <w:pStyle w:val="Encabezado"/>
      <w:jc w:val="right"/>
      <w:rPr>
        <w:rFonts w:ascii="Arial" w:hAnsi="Arial" w:cs="Arial"/>
        <w:b/>
        <w:sz w:val="22"/>
        <w:szCs w:val="22"/>
      </w:rPr>
    </w:pPr>
    <w:r w:rsidRPr="0092550B">
      <w:rPr>
        <w:rFonts w:ascii="Arial" w:hAnsi="Arial" w:cs="Arial"/>
        <w:b/>
        <w:sz w:val="22"/>
        <w:szCs w:val="22"/>
      </w:rPr>
      <w:fldChar w:fldCharType="begin"/>
    </w:r>
    <w:r w:rsidRPr="0092550B">
      <w:rPr>
        <w:rFonts w:ascii="Arial" w:hAnsi="Arial" w:cs="Arial"/>
        <w:b/>
        <w:sz w:val="22"/>
        <w:szCs w:val="22"/>
      </w:rPr>
      <w:instrText xml:space="preserve"> PAGE   \* MERGEFORMAT </w:instrText>
    </w:r>
    <w:r w:rsidRPr="0092550B">
      <w:rPr>
        <w:rFonts w:ascii="Arial" w:hAnsi="Arial" w:cs="Arial"/>
        <w:b/>
        <w:sz w:val="22"/>
        <w:szCs w:val="22"/>
      </w:rPr>
      <w:fldChar w:fldCharType="separate"/>
    </w:r>
    <w:r w:rsidR="00707936">
      <w:rPr>
        <w:rFonts w:ascii="Arial" w:hAnsi="Arial" w:cs="Arial"/>
        <w:b/>
        <w:noProof/>
        <w:sz w:val="22"/>
        <w:szCs w:val="22"/>
      </w:rPr>
      <w:t>XVIII</w:t>
    </w:r>
    <w:r w:rsidRPr="0092550B">
      <w:rPr>
        <w:rFonts w:ascii="Arial" w:hAnsi="Arial" w:cs="Arial"/>
        <w:b/>
        <w:sz w:val="22"/>
        <w:szCs w:val="22"/>
      </w:rPr>
      <w:fldChar w:fldCharType="end"/>
    </w:r>
  </w:p>
  <w:p w:rsidR="00091A07" w:rsidRDefault="00091A07" w:rsidP="0092550B">
    <w:pPr>
      <w:pStyle w:val="Encabezado"/>
      <w:ind w:left="5954"/>
      <w:jc w:val="both"/>
      <w:rPr>
        <w:rFonts w:ascii="Arial" w:hAnsi="Arial" w:cs="Arial"/>
        <w:i/>
        <w:sz w:val="16"/>
        <w:szCs w:val="16"/>
        <w:lang w:val="es-MX"/>
      </w:rPr>
    </w:pPr>
  </w:p>
  <w:p w:rsidR="00091A07" w:rsidRPr="0092550B" w:rsidRDefault="00091A07" w:rsidP="0092550B">
    <w:pPr>
      <w:pStyle w:val="Encabezado"/>
      <w:ind w:left="5954"/>
      <w:jc w:val="both"/>
      <w:rPr>
        <w:rFonts w:ascii="Arial" w:hAnsi="Arial" w:cs="Arial"/>
        <w:i/>
        <w:sz w:val="16"/>
        <w:szCs w:val="16"/>
        <w:lang w:val="es-MX"/>
      </w:rPr>
    </w:pPr>
    <w:r w:rsidRPr="0092550B">
      <w:rPr>
        <w:rFonts w:ascii="Arial" w:hAnsi="Arial" w:cs="Arial"/>
        <w:i/>
        <w:sz w:val="16"/>
        <w:szCs w:val="16"/>
        <w:lang w:val="es-MX"/>
      </w:rPr>
      <w:t>Dictamen que rinden las diputadas y los diputados integrantes de las Comisiones Unidas de Hacienda y Fiscalización y de Gobernación y Puntos Constitucionales, relativo a la iniciativa de Ley de Ingresos para el Estado de Guanajuato para el ejercicio fiscal de 201</w:t>
    </w:r>
    <w:r w:rsidR="0089387A">
      <w:rPr>
        <w:rFonts w:ascii="Arial" w:hAnsi="Arial" w:cs="Arial"/>
        <w:i/>
        <w:sz w:val="16"/>
        <w:szCs w:val="16"/>
        <w:lang w:val="es-MX"/>
      </w:rPr>
      <w:t>7</w:t>
    </w:r>
    <w:r>
      <w:rPr>
        <w:rFonts w:ascii="Arial" w:hAnsi="Arial" w:cs="Arial"/>
        <w:i/>
        <w:sz w:val="16"/>
        <w:szCs w:val="16"/>
        <w:lang w:val="es-MX"/>
      </w:rPr>
      <w:t>.</w:t>
    </w:r>
  </w:p>
  <w:p w:rsidR="00091A07" w:rsidRPr="0092550B" w:rsidRDefault="00091A07" w:rsidP="0092550B">
    <w:pPr>
      <w:pStyle w:val="Encabezado"/>
      <w:jc w:val="right"/>
      <w:rPr>
        <w:lang w:val="es-MX"/>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A07" w:rsidRDefault="00091A07" w:rsidP="0092550B">
    <w:pPr>
      <w:pStyle w:val="Encabezado"/>
      <w:ind w:left="5954"/>
      <w:jc w:val="both"/>
      <w:rPr>
        <w:rFonts w:ascii="Arial" w:hAnsi="Arial" w:cs="Arial"/>
        <w:i/>
        <w:sz w:val="16"/>
        <w:szCs w:val="16"/>
        <w:lang w:val="es-MX"/>
      </w:rPr>
    </w:pPr>
  </w:p>
  <w:p w:rsidR="00091A07" w:rsidRDefault="00091A07" w:rsidP="0092550B">
    <w:pPr>
      <w:pStyle w:val="Encabezado"/>
      <w:ind w:left="5954"/>
      <w:jc w:val="both"/>
      <w:rPr>
        <w:rFonts w:ascii="Arial" w:hAnsi="Arial" w:cs="Arial"/>
        <w:i/>
        <w:sz w:val="16"/>
        <w:szCs w:val="16"/>
        <w:lang w:val="es-MX"/>
      </w:rPr>
    </w:pPr>
  </w:p>
  <w:p w:rsidR="00091A07" w:rsidRDefault="00091A07" w:rsidP="0092550B">
    <w:pPr>
      <w:pStyle w:val="Encabezado"/>
      <w:ind w:left="5954"/>
      <w:jc w:val="both"/>
      <w:rPr>
        <w:rFonts w:ascii="Arial" w:hAnsi="Arial" w:cs="Arial"/>
        <w:i/>
        <w:sz w:val="16"/>
        <w:szCs w:val="16"/>
        <w:lang w:val="es-MX"/>
      </w:rPr>
    </w:pPr>
  </w:p>
  <w:p w:rsidR="00091A07" w:rsidRPr="0092550B" w:rsidRDefault="00091A07" w:rsidP="0092550B">
    <w:pPr>
      <w:pStyle w:val="Encabezado"/>
      <w:ind w:left="720"/>
      <w:jc w:val="right"/>
      <w:rPr>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7BB"/>
    <w:multiLevelType w:val="hybridMultilevel"/>
    <w:tmpl w:val="30D6E924"/>
    <w:lvl w:ilvl="0" w:tplc="66AEBBC0">
      <w:start w:val="1"/>
      <w:numFmt w:val="decimal"/>
      <w:lvlText w:val="%1."/>
      <w:lvlJc w:val="left"/>
      <w:pPr>
        <w:ind w:left="1260" w:hanging="360"/>
      </w:pPr>
      <w:rPr>
        <w:rFonts w:hint="default"/>
      </w:rPr>
    </w:lvl>
    <w:lvl w:ilvl="1" w:tplc="080A0019" w:tentative="1">
      <w:start w:val="1"/>
      <w:numFmt w:val="lowerLetter"/>
      <w:lvlText w:val="%2."/>
      <w:lvlJc w:val="left"/>
      <w:pPr>
        <w:ind w:left="1980" w:hanging="360"/>
      </w:pPr>
    </w:lvl>
    <w:lvl w:ilvl="2" w:tplc="080A001B" w:tentative="1">
      <w:start w:val="1"/>
      <w:numFmt w:val="lowerRoman"/>
      <w:lvlText w:val="%3."/>
      <w:lvlJc w:val="right"/>
      <w:pPr>
        <w:ind w:left="2700" w:hanging="180"/>
      </w:pPr>
    </w:lvl>
    <w:lvl w:ilvl="3" w:tplc="080A000F" w:tentative="1">
      <w:start w:val="1"/>
      <w:numFmt w:val="decimal"/>
      <w:lvlText w:val="%4."/>
      <w:lvlJc w:val="left"/>
      <w:pPr>
        <w:ind w:left="3420" w:hanging="360"/>
      </w:pPr>
    </w:lvl>
    <w:lvl w:ilvl="4" w:tplc="080A0019" w:tentative="1">
      <w:start w:val="1"/>
      <w:numFmt w:val="lowerLetter"/>
      <w:lvlText w:val="%5."/>
      <w:lvlJc w:val="left"/>
      <w:pPr>
        <w:ind w:left="4140" w:hanging="360"/>
      </w:pPr>
    </w:lvl>
    <w:lvl w:ilvl="5" w:tplc="080A001B" w:tentative="1">
      <w:start w:val="1"/>
      <w:numFmt w:val="lowerRoman"/>
      <w:lvlText w:val="%6."/>
      <w:lvlJc w:val="right"/>
      <w:pPr>
        <w:ind w:left="4860" w:hanging="180"/>
      </w:pPr>
    </w:lvl>
    <w:lvl w:ilvl="6" w:tplc="080A000F" w:tentative="1">
      <w:start w:val="1"/>
      <w:numFmt w:val="decimal"/>
      <w:lvlText w:val="%7."/>
      <w:lvlJc w:val="left"/>
      <w:pPr>
        <w:ind w:left="5580" w:hanging="360"/>
      </w:pPr>
    </w:lvl>
    <w:lvl w:ilvl="7" w:tplc="080A0019" w:tentative="1">
      <w:start w:val="1"/>
      <w:numFmt w:val="lowerLetter"/>
      <w:lvlText w:val="%8."/>
      <w:lvlJc w:val="left"/>
      <w:pPr>
        <w:ind w:left="6300" w:hanging="360"/>
      </w:pPr>
    </w:lvl>
    <w:lvl w:ilvl="8" w:tplc="080A001B" w:tentative="1">
      <w:start w:val="1"/>
      <w:numFmt w:val="lowerRoman"/>
      <w:lvlText w:val="%9."/>
      <w:lvlJc w:val="right"/>
      <w:pPr>
        <w:ind w:left="7020" w:hanging="180"/>
      </w:pPr>
    </w:lvl>
  </w:abstractNum>
  <w:abstractNum w:abstractNumId="1" w15:restartNumberingAfterBreak="0">
    <w:nsid w:val="056A59B2"/>
    <w:multiLevelType w:val="hybridMultilevel"/>
    <w:tmpl w:val="D76E12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730611C"/>
    <w:multiLevelType w:val="hybridMultilevel"/>
    <w:tmpl w:val="2AB60514"/>
    <w:lvl w:ilvl="0" w:tplc="83F029D4">
      <w:start w:val="1"/>
      <w:numFmt w:val="upperRoman"/>
      <w:lvlText w:val="%1."/>
      <w:lvlJc w:val="left"/>
      <w:pPr>
        <w:ind w:left="1235" w:hanging="720"/>
      </w:pPr>
      <w:rPr>
        <w:rFonts w:hint="default"/>
      </w:rPr>
    </w:lvl>
    <w:lvl w:ilvl="1" w:tplc="080A0019" w:tentative="1">
      <w:start w:val="1"/>
      <w:numFmt w:val="lowerLetter"/>
      <w:lvlText w:val="%2."/>
      <w:lvlJc w:val="left"/>
      <w:pPr>
        <w:ind w:left="1595" w:hanging="360"/>
      </w:pPr>
    </w:lvl>
    <w:lvl w:ilvl="2" w:tplc="080A001B" w:tentative="1">
      <w:start w:val="1"/>
      <w:numFmt w:val="lowerRoman"/>
      <w:lvlText w:val="%3."/>
      <w:lvlJc w:val="right"/>
      <w:pPr>
        <w:ind w:left="2315" w:hanging="180"/>
      </w:pPr>
    </w:lvl>
    <w:lvl w:ilvl="3" w:tplc="080A000F" w:tentative="1">
      <w:start w:val="1"/>
      <w:numFmt w:val="decimal"/>
      <w:lvlText w:val="%4."/>
      <w:lvlJc w:val="left"/>
      <w:pPr>
        <w:ind w:left="3035" w:hanging="360"/>
      </w:pPr>
    </w:lvl>
    <w:lvl w:ilvl="4" w:tplc="080A0019" w:tentative="1">
      <w:start w:val="1"/>
      <w:numFmt w:val="lowerLetter"/>
      <w:lvlText w:val="%5."/>
      <w:lvlJc w:val="left"/>
      <w:pPr>
        <w:ind w:left="3755" w:hanging="360"/>
      </w:pPr>
    </w:lvl>
    <w:lvl w:ilvl="5" w:tplc="080A001B" w:tentative="1">
      <w:start w:val="1"/>
      <w:numFmt w:val="lowerRoman"/>
      <w:lvlText w:val="%6."/>
      <w:lvlJc w:val="right"/>
      <w:pPr>
        <w:ind w:left="4475" w:hanging="180"/>
      </w:pPr>
    </w:lvl>
    <w:lvl w:ilvl="6" w:tplc="080A000F" w:tentative="1">
      <w:start w:val="1"/>
      <w:numFmt w:val="decimal"/>
      <w:lvlText w:val="%7."/>
      <w:lvlJc w:val="left"/>
      <w:pPr>
        <w:ind w:left="5195" w:hanging="360"/>
      </w:pPr>
    </w:lvl>
    <w:lvl w:ilvl="7" w:tplc="080A0019" w:tentative="1">
      <w:start w:val="1"/>
      <w:numFmt w:val="lowerLetter"/>
      <w:lvlText w:val="%8."/>
      <w:lvlJc w:val="left"/>
      <w:pPr>
        <w:ind w:left="5915" w:hanging="360"/>
      </w:pPr>
    </w:lvl>
    <w:lvl w:ilvl="8" w:tplc="080A001B" w:tentative="1">
      <w:start w:val="1"/>
      <w:numFmt w:val="lowerRoman"/>
      <w:lvlText w:val="%9."/>
      <w:lvlJc w:val="right"/>
      <w:pPr>
        <w:ind w:left="6635" w:hanging="180"/>
      </w:pPr>
    </w:lvl>
  </w:abstractNum>
  <w:abstractNum w:abstractNumId="3" w15:restartNumberingAfterBreak="0">
    <w:nsid w:val="0C68137E"/>
    <w:multiLevelType w:val="hybridMultilevel"/>
    <w:tmpl w:val="0B7CEA26"/>
    <w:lvl w:ilvl="0" w:tplc="121E4BEC">
      <w:start w:val="1"/>
      <w:numFmt w:val="decimal"/>
      <w:lvlText w:val="%1."/>
      <w:lvlJc w:val="left"/>
      <w:pPr>
        <w:ind w:left="1065" w:hanging="36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4" w15:restartNumberingAfterBreak="0">
    <w:nsid w:val="152C5D7E"/>
    <w:multiLevelType w:val="hybridMultilevel"/>
    <w:tmpl w:val="947842EC"/>
    <w:lvl w:ilvl="0" w:tplc="00B4580E">
      <w:start w:val="1"/>
      <w:numFmt w:val="decimal"/>
      <w:lvlText w:val="%1."/>
      <w:lvlJc w:val="left"/>
      <w:pPr>
        <w:ind w:left="1425" w:hanging="360"/>
      </w:pPr>
      <w:rPr>
        <w:rFonts w:hint="default"/>
        <w:b/>
      </w:rPr>
    </w:lvl>
    <w:lvl w:ilvl="1" w:tplc="080A0019" w:tentative="1">
      <w:start w:val="1"/>
      <w:numFmt w:val="lowerLetter"/>
      <w:lvlText w:val="%2."/>
      <w:lvlJc w:val="left"/>
      <w:pPr>
        <w:ind w:left="2145" w:hanging="360"/>
      </w:pPr>
    </w:lvl>
    <w:lvl w:ilvl="2" w:tplc="080A001B" w:tentative="1">
      <w:start w:val="1"/>
      <w:numFmt w:val="lowerRoman"/>
      <w:lvlText w:val="%3."/>
      <w:lvlJc w:val="right"/>
      <w:pPr>
        <w:ind w:left="2865" w:hanging="180"/>
      </w:pPr>
    </w:lvl>
    <w:lvl w:ilvl="3" w:tplc="080A000F" w:tentative="1">
      <w:start w:val="1"/>
      <w:numFmt w:val="decimal"/>
      <w:lvlText w:val="%4."/>
      <w:lvlJc w:val="left"/>
      <w:pPr>
        <w:ind w:left="3585" w:hanging="360"/>
      </w:pPr>
    </w:lvl>
    <w:lvl w:ilvl="4" w:tplc="080A0019" w:tentative="1">
      <w:start w:val="1"/>
      <w:numFmt w:val="lowerLetter"/>
      <w:lvlText w:val="%5."/>
      <w:lvlJc w:val="left"/>
      <w:pPr>
        <w:ind w:left="4305" w:hanging="360"/>
      </w:pPr>
    </w:lvl>
    <w:lvl w:ilvl="5" w:tplc="080A001B" w:tentative="1">
      <w:start w:val="1"/>
      <w:numFmt w:val="lowerRoman"/>
      <w:lvlText w:val="%6."/>
      <w:lvlJc w:val="right"/>
      <w:pPr>
        <w:ind w:left="5025" w:hanging="180"/>
      </w:pPr>
    </w:lvl>
    <w:lvl w:ilvl="6" w:tplc="080A000F" w:tentative="1">
      <w:start w:val="1"/>
      <w:numFmt w:val="decimal"/>
      <w:lvlText w:val="%7."/>
      <w:lvlJc w:val="left"/>
      <w:pPr>
        <w:ind w:left="5745" w:hanging="360"/>
      </w:pPr>
    </w:lvl>
    <w:lvl w:ilvl="7" w:tplc="080A0019" w:tentative="1">
      <w:start w:val="1"/>
      <w:numFmt w:val="lowerLetter"/>
      <w:lvlText w:val="%8."/>
      <w:lvlJc w:val="left"/>
      <w:pPr>
        <w:ind w:left="6465" w:hanging="360"/>
      </w:pPr>
    </w:lvl>
    <w:lvl w:ilvl="8" w:tplc="080A001B" w:tentative="1">
      <w:start w:val="1"/>
      <w:numFmt w:val="lowerRoman"/>
      <w:lvlText w:val="%9."/>
      <w:lvlJc w:val="right"/>
      <w:pPr>
        <w:ind w:left="7185" w:hanging="180"/>
      </w:pPr>
    </w:lvl>
  </w:abstractNum>
  <w:abstractNum w:abstractNumId="5" w15:restartNumberingAfterBreak="0">
    <w:nsid w:val="154F3DA6"/>
    <w:multiLevelType w:val="hybridMultilevel"/>
    <w:tmpl w:val="0CCE7FB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130790E"/>
    <w:multiLevelType w:val="hybridMultilevel"/>
    <w:tmpl w:val="33D61AF0"/>
    <w:lvl w:ilvl="0" w:tplc="4224D2E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14167F3"/>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85746FB"/>
    <w:multiLevelType w:val="hybridMultilevel"/>
    <w:tmpl w:val="B17A08F0"/>
    <w:lvl w:ilvl="0" w:tplc="4E9043E2">
      <w:start w:val="1"/>
      <w:numFmt w:val="upperRoman"/>
      <w:lvlText w:val="%1."/>
      <w:lvlJc w:val="left"/>
      <w:pPr>
        <w:ind w:left="1425" w:hanging="720"/>
      </w:pPr>
      <w:rPr>
        <w:rFonts w:hint="default"/>
        <w:b/>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9" w15:restartNumberingAfterBreak="0">
    <w:nsid w:val="2A89760E"/>
    <w:multiLevelType w:val="hybridMultilevel"/>
    <w:tmpl w:val="A09CF7F0"/>
    <w:lvl w:ilvl="0" w:tplc="C9649076">
      <w:start w:val="1"/>
      <w:numFmt w:val="bullet"/>
      <w:lvlText w:val=""/>
      <w:lvlJc w:val="left"/>
      <w:pPr>
        <w:tabs>
          <w:tab w:val="num" w:pos="720"/>
        </w:tabs>
        <w:ind w:left="720" w:hanging="360"/>
      </w:pPr>
      <w:rPr>
        <w:rFonts w:ascii="Symbol" w:hAnsi="Symbol" w:hint="default"/>
      </w:rPr>
    </w:lvl>
    <w:lvl w:ilvl="1" w:tplc="0C0A0019"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EA63E0"/>
    <w:multiLevelType w:val="hybridMultilevel"/>
    <w:tmpl w:val="B170A9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E58285B"/>
    <w:multiLevelType w:val="hybridMultilevel"/>
    <w:tmpl w:val="9FEC9378"/>
    <w:lvl w:ilvl="0" w:tplc="DBDE5710">
      <w:start w:val="1"/>
      <w:numFmt w:val="upperRoman"/>
      <w:lvlText w:val="%1."/>
      <w:lvlJc w:val="center"/>
      <w:pPr>
        <w:ind w:left="720" w:hanging="360"/>
      </w:pPr>
      <w:rPr>
        <w:rFont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C2817AB"/>
    <w:multiLevelType w:val="hybridMultilevel"/>
    <w:tmpl w:val="A6442506"/>
    <w:lvl w:ilvl="0" w:tplc="13D2E7D6">
      <w:start w:val="1"/>
      <w:numFmt w:val="lowerLetter"/>
      <w:lvlText w:val="%1)"/>
      <w:lvlJc w:val="left"/>
      <w:pPr>
        <w:ind w:left="1065" w:hanging="36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13" w15:restartNumberingAfterBreak="0">
    <w:nsid w:val="40524649"/>
    <w:multiLevelType w:val="hybridMultilevel"/>
    <w:tmpl w:val="4F780660"/>
    <w:lvl w:ilvl="0" w:tplc="080A0001">
      <w:start w:val="1"/>
      <w:numFmt w:val="bullet"/>
      <w:lvlText w:val=""/>
      <w:lvlJc w:val="left"/>
      <w:pPr>
        <w:ind w:left="-835" w:hanging="360"/>
      </w:pPr>
      <w:rPr>
        <w:rFonts w:ascii="Symbol" w:hAnsi="Symbol" w:hint="default"/>
      </w:rPr>
    </w:lvl>
    <w:lvl w:ilvl="1" w:tplc="080A0003" w:tentative="1">
      <w:start w:val="1"/>
      <w:numFmt w:val="bullet"/>
      <w:lvlText w:val="o"/>
      <w:lvlJc w:val="left"/>
      <w:pPr>
        <w:ind w:left="-115" w:hanging="360"/>
      </w:pPr>
      <w:rPr>
        <w:rFonts w:ascii="Courier New" w:hAnsi="Courier New" w:cs="Courier New" w:hint="default"/>
      </w:rPr>
    </w:lvl>
    <w:lvl w:ilvl="2" w:tplc="080A0005" w:tentative="1">
      <w:start w:val="1"/>
      <w:numFmt w:val="bullet"/>
      <w:lvlText w:val=""/>
      <w:lvlJc w:val="left"/>
      <w:pPr>
        <w:ind w:left="605" w:hanging="360"/>
      </w:pPr>
      <w:rPr>
        <w:rFonts w:ascii="Wingdings" w:hAnsi="Wingdings" w:hint="default"/>
      </w:rPr>
    </w:lvl>
    <w:lvl w:ilvl="3" w:tplc="080A0001" w:tentative="1">
      <w:start w:val="1"/>
      <w:numFmt w:val="bullet"/>
      <w:lvlText w:val=""/>
      <w:lvlJc w:val="left"/>
      <w:pPr>
        <w:ind w:left="1325" w:hanging="360"/>
      </w:pPr>
      <w:rPr>
        <w:rFonts w:ascii="Symbol" w:hAnsi="Symbol" w:hint="default"/>
      </w:rPr>
    </w:lvl>
    <w:lvl w:ilvl="4" w:tplc="080A0003" w:tentative="1">
      <w:start w:val="1"/>
      <w:numFmt w:val="bullet"/>
      <w:lvlText w:val="o"/>
      <w:lvlJc w:val="left"/>
      <w:pPr>
        <w:ind w:left="2045" w:hanging="360"/>
      </w:pPr>
      <w:rPr>
        <w:rFonts w:ascii="Courier New" w:hAnsi="Courier New" w:cs="Courier New" w:hint="default"/>
      </w:rPr>
    </w:lvl>
    <w:lvl w:ilvl="5" w:tplc="080A0005" w:tentative="1">
      <w:start w:val="1"/>
      <w:numFmt w:val="bullet"/>
      <w:lvlText w:val=""/>
      <w:lvlJc w:val="left"/>
      <w:pPr>
        <w:ind w:left="2765" w:hanging="360"/>
      </w:pPr>
      <w:rPr>
        <w:rFonts w:ascii="Wingdings" w:hAnsi="Wingdings" w:hint="default"/>
      </w:rPr>
    </w:lvl>
    <w:lvl w:ilvl="6" w:tplc="080A0001" w:tentative="1">
      <w:start w:val="1"/>
      <w:numFmt w:val="bullet"/>
      <w:lvlText w:val=""/>
      <w:lvlJc w:val="left"/>
      <w:pPr>
        <w:ind w:left="3485" w:hanging="360"/>
      </w:pPr>
      <w:rPr>
        <w:rFonts w:ascii="Symbol" w:hAnsi="Symbol" w:hint="default"/>
      </w:rPr>
    </w:lvl>
    <w:lvl w:ilvl="7" w:tplc="080A0003" w:tentative="1">
      <w:start w:val="1"/>
      <w:numFmt w:val="bullet"/>
      <w:lvlText w:val="o"/>
      <w:lvlJc w:val="left"/>
      <w:pPr>
        <w:ind w:left="4205" w:hanging="360"/>
      </w:pPr>
      <w:rPr>
        <w:rFonts w:ascii="Courier New" w:hAnsi="Courier New" w:cs="Courier New" w:hint="default"/>
      </w:rPr>
    </w:lvl>
    <w:lvl w:ilvl="8" w:tplc="080A0005" w:tentative="1">
      <w:start w:val="1"/>
      <w:numFmt w:val="bullet"/>
      <w:lvlText w:val=""/>
      <w:lvlJc w:val="left"/>
      <w:pPr>
        <w:ind w:left="4925" w:hanging="360"/>
      </w:pPr>
      <w:rPr>
        <w:rFonts w:ascii="Wingdings" w:hAnsi="Wingdings" w:hint="default"/>
      </w:rPr>
    </w:lvl>
  </w:abstractNum>
  <w:abstractNum w:abstractNumId="14" w15:restartNumberingAfterBreak="0">
    <w:nsid w:val="44A53A49"/>
    <w:multiLevelType w:val="hybridMultilevel"/>
    <w:tmpl w:val="057260A2"/>
    <w:lvl w:ilvl="0" w:tplc="9368904A">
      <w:start w:val="1"/>
      <w:numFmt w:val="lowerLetter"/>
      <w:lvlText w:val="%1)"/>
      <w:lvlJc w:val="left"/>
      <w:pPr>
        <w:ind w:left="1065" w:hanging="36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15" w15:restartNumberingAfterBreak="0">
    <w:nsid w:val="453B1CE8"/>
    <w:multiLevelType w:val="hybridMultilevel"/>
    <w:tmpl w:val="CA8C189E"/>
    <w:lvl w:ilvl="0" w:tplc="1F14AB28">
      <w:start w:val="1"/>
      <w:numFmt w:val="decimal"/>
      <w:lvlText w:val="%1)"/>
      <w:lvlJc w:val="left"/>
      <w:pPr>
        <w:ind w:left="1260" w:hanging="360"/>
      </w:pPr>
      <w:rPr>
        <w:rFonts w:hint="default"/>
      </w:rPr>
    </w:lvl>
    <w:lvl w:ilvl="1" w:tplc="080A0019" w:tentative="1">
      <w:start w:val="1"/>
      <w:numFmt w:val="lowerLetter"/>
      <w:lvlText w:val="%2."/>
      <w:lvlJc w:val="left"/>
      <w:pPr>
        <w:ind w:left="1980" w:hanging="360"/>
      </w:pPr>
    </w:lvl>
    <w:lvl w:ilvl="2" w:tplc="080A001B" w:tentative="1">
      <w:start w:val="1"/>
      <w:numFmt w:val="lowerRoman"/>
      <w:lvlText w:val="%3."/>
      <w:lvlJc w:val="right"/>
      <w:pPr>
        <w:ind w:left="2700" w:hanging="180"/>
      </w:pPr>
    </w:lvl>
    <w:lvl w:ilvl="3" w:tplc="080A000F" w:tentative="1">
      <w:start w:val="1"/>
      <w:numFmt w:val="decimal"/>
      <w:lvlText w:val="%4."/>
      <w:lvlJc w:val="left"/>
      <w:pPr>
        <w:ind w:left="3420" w:hanging="360"/>
      </w:pPr>
    </w:lvl>
    <w:lvl w:ilvl="4" w:tplc="080A0019" w:tentative="1">
      <w:start w:val="1"/>
      <w:numFmt w:val="lowerLetter"/>
      <w:lvlText w:val="%5."/>
      <w:lvlJc w:val="left"/>
      <w:pPr>
        <w:ind w:left="4140" w:hanging="360"/>
      </w:pPr>
    </w:lvl>
    <w:lvl w:ilvl="5" w:tplc="080A001B" w:tentative="1">
      <w:start w:val="1"/>
      <w:numFmt w:val="lowerRoman"/>
      <w:lvlText w:val="%6."/>
      <w:lvlJc w:val="right"/>
      <w:pPr>
        <w:ind w:left="4860" w:hanging="180"/>
      </w:pPr>
    </w:lvl>
    <w:lvl w:ilvl="6" w:tplc="080A000F" w:tentative="1">
      <w:start w:val="1"/>
      <w:numFmt w:val="decimal"/>
      <w:lvlText w:val="%7."/>
      <w:lvlJc w:val="left"/>
      <w:pPr>
        <w:ind w:left="5580" w:hanging="360"/>
      </w:pPr>
    </w:lvl>
    <w:lvl w:ilvl="7" w:tplc="080A0019" w:tentative="1">
      <w:start w:val="1"/>
      <w:numFmt w:val="lowerLetter"/>
      <w:lvlText w:val="%8."/>
      <w:lvlJc w:val="left"/>
      <w:pPr>
        <w:ind w:left="6300" w:hanging="360"/>
      </w:pPr>
    </w:lvl>
    <w:lvl w:ilvl="8" w:tplc="080A001B" w:tentative="1">
      <w:start w:val="1"/>
      <w:numFmt w:val="lowerRoman"/>
      <w:lvlText w:val="%9."/>
      <w:lvlJc w:val="right"/>
      <w:pPr>
        <w:ind w:left="7020" w:hanging="180"/>
      </w:pPr>
    </w:lvl>
  </w:abstractNum>
  <w:abstractNum w:abstractNumId="16" w15:restartNumberingAfterBreak="0">
    <w:nsid w:val="4B7176ED"/>
    <w:multiLevelType w:val="hybridMultilevel"/>
    <w:tmpl w:val="BE58E4B0"/>
    <w:lvl w:ilvl="0" w:tplc="0654053A">
      <w:start w:val="1"/>
      <w:numFmt w:val="decimal"/>
      <w:lvlText w:val="%1)"/>
      <w:lvlJc w:val="left"/>
      <w:pPr>
        <w:ind w:left="1260" w:hanging="360"/>
      </w:pPr>
      <w:rPr>
        <w:rFonts w:hint="default"/>
        <w:b w:val="0"/>
      </w:rPr>
    </w:lvl>
    <w:lvl w:ilvl="1" w:tplc="080A0019" w:tentative="1">
      <w:start w:val="1"/>
      <w:numFmt w:val="lowerLetter"/>
      <w:lvlText w:val="%2."/>
      <w:lvlJc w:val="left"/>
      <w:pPr>
        <w:ind w:left="1980" w:hanging="360"/>
      </w:pPr>
    </w:lvl>
    <w:lvl w:ilvl="2" w:tplc="080A001B" w:tentative="1">
      <w:start w:val="1"/>
      <w:numFmt w:val="lowerRoman"/>
      <w:lvlText w:val="%3."/>
      <w:lvlJc w:val="right"/>
      <w:pPr>
        <w:ind w:left="2700" w:hanging="180"/>
      </w:pPr>
    </w:lvl>
    <w:lvl w:ilvl="3" w:tplc="080A000F" w:tentative="1">
      <w:start w:val="1"/>
      <w:numFmt w:val="decimal"/>
      <w:lvlText w:val="%4."/>
      <w:lvlJc w:val="left"/>
      <w:pPr>
        <w:ind w:left="3420" w:hanging="360"/>
      </w:pPr>
    </w:lvl>
    <w:lvl w:ilvl="4" w:tplc="080A0019" w:tentative="1">
      <w:start w:val="1"/>
      <w:numFmt w:val="lowerLetter"/>
      <w:lvlText w:val="%5."/>
      <w:lvlJc w:val="left"/>
      <w:pPr>
        <w:ind w:left="4140" w:hanging="360"/>
      </w:pPr>
    </w:lvl>
    <w:lvl w:ilvl="5" w:tplc="080A001B" w:tentative="1">
      <w:start w:val="1"/>
      <w:numFmt w:val="lowerRoman"/>
      <w:lvlText w:val="%6."/>
      <w:lvlJc w:val="right"/>
      <w:pPr>
        <w:ind w:left="4860" w:hanging="180"/>
      </w:pPr>
    </w:lvl>
    <w:lvl w:ilvl="6" w:tplc="080A000F" w:tentative="1">
      <w:start w:val="1"/>
      <w:numFmt w:val="decimal"/>
      <w:lvlText w:val="%7."/>
      <w:lvlJc w:val="left"/>
      <w:pPr>
        <w:ind w:left="5580" w:hanging="360"/>
      </w:pPr>
    </w:lvl>
    <w:lvl w:ilvl="7" w:tplc="080A0019" w:tentative="1">
      <w:start w:val="1"/>
      <w:numFmt w:val="lowerLetter"/>
      <w:lvlText w:val="%8."/>
      <w:lvlJc w:val="left"/>
      <w:pPr>
        <w:ind w:left="6300" w:hanging="360"/>
      </w:pPr>
    </w:lvl>
    <w:lvl w:ilvl="8" w:tplc="080A001B" w:tentative="1">
      <w:start w:val="1"/>
      <w:numFmt w:val="lowerRoman"/>
      <w:lvlText w:val="%9."/>
      <w:lvlJc w:val="right"/>
      <w:pPr>
        <w:ind w:left="7020" w:hanging="180"/>
      </w:pPr>
    </w:lvl>
  </w:abstractNum>
  <w:abstractNum w:abstractNumId="17" w15:restartNumberingAfterBreak="0">
    <w:nsid w:val="4F3C79D7"/>
    <w:multiLevelType w:val="hybridMultilevel"/>
    <w:tmpl w:val="C898EC34"/>
    <w:lvl w:ilvl="0" w:tplc="147AD0F0">
      <w:start w:val="1"/>
      <w:numFmt w:val="upp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8" w15:restartNumberingAfterBreak="0">
    <w:nsid w:val="4FF24F9D"/>
    <w:multiLevelType w:val="hybridMultilevel"/>
    <w:tmpl w:val="031E0B96"/>
    <w:lvl w:ilvl="0" w:tplc="9E662AC8">
      <w:start w:val="1"/>
      <w:numFmt w:val="upperRoman"/>
      <w:lvlText w:val="%1."/>
      <w:lvlJc w:val="left"/>
      <w:pPr>
        <w:ind w:left="720" w:hanging="360"/>
      </w:pPr>
      <w:rPr>
        <w:rFonts w:ascii="Arial" w:hAnsi="Arial" w:hint="default"/>
        <w:b w:val="0"/>
        <w: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3AC47A1"/>
    <w:multiLevelType w:val="hybridMultilevel"/>
    <w:tmpl w:val="6AFCB6A0"/>
    <w:lvl w:ilvl="0" w:tplc="080A0001">
      <w:start w:val="1"/>
      <w:numFmt w:val="bullet"/>
      <w:lvlText w:val=""/>
      <w:lvlJc w:val="left"/>
      <w:pPr>
        <w:ind w:left="3316" w:hanging="360"/>
      </w:pPr>
      <w:rPr>
        <w:rFonts w:ascii="Symbol" w:hAnsi="Symbol" w:hint="default"/>
      </w:rPr>
    </w:lvl>
    <w:lvl w:ilvl="1" w:tplc="080A0003" w:tentative="1">
      <w:start w:val="1"/>
      <w:numFmt w:val="bullet"/>
      <w:lvlText w:val="o"/>
      <w:lvlJc w:val="left"/>
      <w:pPr>
        <w:ind w:left="4036" w:hanging="360"/>
      </w:pPr>
      <w:rPr>
        <w:rFonts w:ascii="Courier New" w:hAnsi="Courier New" w:cs="Courier New" w:hint="default"/>
      </w:rPr>
    </w:lvl>
    <w:lvl w:ilvl="2" w:tplc="080A0005" w:tentative="1">
      <w:start w:val="1"/>
      <w:numFmt w:val="bullet"/>
      <w:lvlText w:val=""/>
      <w:lvlJc w:val="left"/>
      <w:pPr>
        <w:ind w:left="4756" w:hanging="360"/>
      </w:pPr>
      <w:rPr>
        <w:rFonts w:ascii="Wingdings" w:hAnsi="Wingdings" w:hint="default"/>
      </w:rPr>
    </w:lvl>
    <w:lvl w:ilvl="3" w:tplc="080A0001" w:tentative="1">
      <w:start w:val="1"/>
      <w:numFmt w:val="bullet"/>
      <w:lvlText w:val=""/>
      <w:lvlJc w:val="left"/>
      <w:pPr>
        <w:ind w:left="5476" w:hanging="360"/>
      </w:pPr>
      <w:rPr>
        <w:rFonts w:ascii="Symbol" w:hAnsi="Symbol" w:hint="default"/>
      </w:rPr>
    </w:lvl>
    <w:lvl w:ilvl="4" w:tplc="080A0003" w:tentative="1">
      <w:start w:val="1"/>
      <w:numFmt w:val="bullet"/>
      <w:lvlText w:val="o"/>
      <w:lvlJc w:val="left"/>
      <w:pPr>
        <w:ind w:left="6196" w:hanging="360"/>
      </w:pPr>
      <w:rPr>
        <w:rFonts w:ascii="Courier New" w:hAnsi="Courier New" w:cs="Courier New" w:hint="default"/>
      </w:rPr>
    </w:lvl>
    <w:lvl w:ilvl="5" w:tplc="080A0005" w:tentative="1">
      <w:start w:val="1"/>
      <w:numFmt w:val="bullet"/>
      <w:lvlText w:val=""/>
      <w:lvlJc w:val="left"/>
      <w:pPr>
        <w:ind w:left="6916" w:hanging="360"/>
      </w:pPr>
      <w:rPr>
        <w:rFonts w:ascii="Wingdings" w:hAnsi="Wingdings" w:hint="default"/>
      </w:rPr>
    </w:lvl>
    <w:lvl w:ilvl="6" w:tplc="080A0001" w:tentative="1">
      <w:start w:val="1"/>
      <w:numFmt w:val="bullet"/>
      <w:lvlText w:val=""/>
      <w:lvlJc w:val="left"/>
      <w:pPr>
        <w:ind w:left="7636" w:hanging="360"/>
      </w:pPr>
      <w:rPr>
        <w:rFonts w:ascii="Symbol" w:hAnsi="Symbol" w:hint="default"/>
      </w:rPr>
    </w:lvl>
    <w:lvl w:ilvl="7" w:tplc="080A0003" w:tentative="1">
      <w:start w:val="1"/>
      <w:numFmt w:val="bullet"/>
      <w:lvlText w:val="o"/>
      <w:lvlJc w:val="left"/>
      <w:pPr>
        <w:ind w:left="8356" w:hanging="360"/>
      </w:pPr>
      <w:rPr>
        <w:rFonts w:ascii="Courier New" w:hAnsi="Courier New" w:cs="Courier New" w:hint="default"/>
      </w:rPr>
    </w:lvl>
    <w:lvl w:ilvl="8" w:tplc="080A0005" w:tentative="1">
      <w:start w:val="1"/>
      <w:numFmt w:val="bullet"/>
      <w:lvlText w:val=""/>
      <w:lvlJc w:val="left"/>
      <w:pPr>
        <w:ind w:left="9076" w:hanging="360"/>
      </w:pPr>
      <w:rPr>
        <w:rFonts w:ascii="Wingdings" w:hAnsi="Wingdings" w:hint="default"/>
      </w:rPr>
    </w:lvl>
  </w:abstractNum>
  <w:abstractNum w:abstractNumId="20" w15:restartNumberingAfterBreak="0">
    <w:nsid w:val="5623437B"/>
    <w:multiLevelType w:val="hybridMultilevel"/>
    <w:tmpl w:val="7E98F546"/>
    <w:lvl w:ilvl="0" w:tplc="967A2994">
      <w:start w:val="1"/>
      <w:numFmt w:val="lowerLetter"/>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1" w15:restartNumberingAfterBreak="0">
    <w:nsid w:val="5E616856"/>
    <w:multiLevelType w:val="hybridMultilevel"/>
    <w:tmpl w:val="7360CC00"/>
    <w:lvl w:ilvl="0" w:tplc="A288E63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F370CD5"/>
    <w:multiLevelType w:val="hybridMultilevel"/>
    <w:tmpl w:val="31526F58"/>
    <w:lvl w:ilvl="0" w:tplc="1C368C62">
      <w:start w:val="1"/>
      <w:numFmt w:val="upperRoman"/>
      <w:lvlText w:val="%1."/>
      <w:lvlJc w:val="left"/>
      <w:pPr>
        <w:ind w:left="1425" w:hanging="72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23" w15:restartNumberingAfterBreak="0">
    <w:nsid w:val="6F487805"/>
    <w:multiLevelType w:val="hybridMultilevel"/>
    <w:tmpl w:val="8E9440B0"/>
    <w:lvl w:ilvl="0" w:tplc="BE789A8C">
      <w:start w:val="1"/>
      <w:numFmt w:val="upperRoman"/>
      <w:lvlText w:val="%1."/>
      <w:lvlJc w:val="left"/>
      <w:pPr>
        <w:ind w:left="489" w:hanging="720"/>
      </w:pPr>
      <w:rPr>
        <w:rFonts w:hint="default"/>
      </w:rPr>
    </w:lvl>
    <w:lvl w:ilvl="1" w:tplc="080A0019" w:tentative="1">
      <w:start w:val="1"/>
      <w:numFmt w:val="lowerLetter"/>
      <w:lvlText w:val="%2."/>
      <w:lvlJc w:val="left"/>
      <w:pPr>
        <w:ind w:left="849" w:hanging="360"/>
      </w:pPr>
    </w:lvl>
    <w:lvl w:ilvl="2" w:tplc="080A001B" w:tentative="1">
      <w:start w:val="1"/>
      <w:numFmt w:val="lowerRoman"/>
      <w:lvlText w:val="%3."/>
      <w:lvlJc w:val="right"/>
      <w:pPr>
        <w:ind w:left="1569" w:hanging="180"/>
      </w:pPr>
    </w:lvl>
    <w:lvl w:ilvl="3" w:tplc="080A000F" w:tentative="1">
      <w:start w:val="1"/>
      <w:numFmt w:val="decimal"/>
      <w:lvlText w:val="%4."/>
      <w:lvlJc w:val="left"/>
      <w:pPr>
        <w:ind w:left="2289" w:hanging="360"/>
      </w:pPr>
    </w:lvl>
    <w:lvl w:ilvl="4" w:tplc="080A0019" w:tentative="1">
      <w:start w:val="1"/>
      <w:numFmt w:val="lowerLetter"/>
      <w:lvlText w:val="%5."/>
      <w:lvlJc w:val="left"/>
      <w:pPr>
        <w:ind w:left="3009" w:hanging="360"/>
      </w:pPr>
    </w:lvl>
    <w:lvl w:ilvl="5" w:tplc="080A001B" w:tentative="1">
      <w:start w:val="1"/>
      <w:numFmt w:val="lowerRoman"/>
      <w:lvlText w:val="%6."/>
      <w:lvlJc w:val="right"/>
      <w:pPr>
        <w:ind w:left="3729" w:hanging="180"/>
      </w:pPr>
    </w:lvl>
    <w:lvl w:ilvl="6" w:tplc="080A000F" w:tentative="1">
      <w:start w:val="1"/>
      <w:numFmt w:val="decimal"/>
      <w:lvlText w:val="%7."/>
      <w:lvlJc w:val="left"/>
      <w:pPr>
        <w:ind w:left="4449" w:hanging="360"/>
      </w:pPr>
    </w:lvl>
    <w:lvl w:ilvl="7" w:tplc="080A0019" w:tentative="1">
      <w:start w:val="1"/>
      <w:numFmt w:val="lowerLetter"/>
      <w:lvlText w:val="%8."/>
      <w:lvlJc w:val="left"/>
      <w:pPr>
        <w:ind w:left="5169" w:hanging="360"/>
      </w:pPr>
    </w:lvl>
    <w:lvl w:ilvl="8" w:tplc="080A001B" w:tentative="1">
      <w:start w:val="1"/>
      <w:numFmt w:val="lowerRoman"/>
      <w:lvlText w:val="%9."/>
      <w:lvlJc w:val="right"/>
      <w:pPr>
        <w:ind w:left="5889" w:hanging="180"/>
      </w:pPr>
    </w:lvl>
  </w:abstractNum>
  <w:abstractNum w:abstractNumId="24" w15:restartNumberingAfterBreak="0">
    <w:nsid w:val="75A22479"/>
    <w:multiLevelType w:val="hybridMultilevel"/>
    <w:tmpl w:val="0FA6BF42"/>
    <w:lvl w:ilvl="0" w:tplc="E888686E">
      <w:start w:val="1"/>
      <w:numFmt w:val="decimal"/>
      <w:lvlText w:val="%1."/>
      <w:lvlJc w:val="left"/>
      <w:pPr>
        <w:ind w:left="1065" w:hanging="360"/>
      </w:pPr>
      <w:rPr>
        <w:rFonts w:hint="default"/>
        <w:b/>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25" w15:restartNumberingAfterBreak="0">
    <w:nsid w:val="78814E4A"/>
    <w:multiLevelType w:val="hybridMultilevel"/>
    <w:tmpl w:val="5E5C7750"/>
    <w:lvl w:ilvl="0" w:tplc="983CA33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7"/>
  </w:num>
  <w:num w:numId="4">
    <w:abstractNumId w:val="14"/>
  </w:num>
  <w:num w:numId="5">
    <w:abstractNumId w:val="19"/>
  </w:num>
  <w:num w:numId="6">
    <w:abstractNumId w:val="12"/>
  </w:num>
  <w:num w:numId="7">
    <w:abstractNumId w:val="8"/>
  </w:num>
  <w:num w:numId="8">
    <w:abstractNumId w:val="18"/>
  </w:num>
  <w:num w:numId="9">
    <w:abstractNumId w:val="6"/>
  </w:num>
  <w:num w:numId="10">
    <w:abstractNumId w:val="23"/>
  </w:num>
  <w:num w:numId="11">
    <w:abstractNumId w:val="17"/>
  </w:num>
  <w:num w:numId="12">
    <w:abstractNumId w:val="2"/>
  </w:num>
  <w:num w:numId="13">
    <w:abstractNumId w:val="21"/>
  </w:num>
  <w:num w:numId="14">
    <w:abstractNumId w:val="5"/>
  </w:num>
  <w:num w:numId="15">
    <w:abstractNumId w:val="1"/>
  </w:num>
  <w:num w:numId="16">
    <w:abstractNumId w:val="13"/>
  </w:num>
  <w:num w:numId="17">
    <w:abstractNumId w:val="4"/>
  </w:num>
  <w:num w:numId="18">
    <w:abstractNumId w:val="3"/>
  </w:num>
  <w:num w:numId="19">
    <w:abstractNumId w:val="24"/>
  </w:num>
  <w:num w:numId="20">
    <w:abstractNumId w:val="16"/>
  </w:num>
  <w:num w:numId="21">
    <w:abstractNumId w:val="15"/>
  </w:num>
  <w:num w:numId="22">
    <w:abstractNumId w:val="0"/>
  </w:num>
  <w:num w:numId="23">
    <w:abstractNumId w:val="22"/>
  </w:num>
  <w:num w:numId="24">
    <w:abstractNumId w:val="25"/>
  </w:num>
  <w:num w:numId="25">
    <w:abstractNumId w:val="20"/>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55D"/>
    <w:rsid w:val="00002D87"/>
    <w:rsid w:val="00003CC8"/>
    <w:rsid w:val="000075B7"/>
    <w:rsid w:val="00007EDF"/>
    <w:rsid w:val="00010EDF"/>
    <w:rsid w:val="0001163B"/>
    <w:rsid w:val="0001534A"/>
    <w:rsid w:val="000174D3"/>
    <w:rsid w:val="000223EB"/>
    <w:rsid w:val="00022804"/>
    <w:rsid w:val="000239CC"/>
    <w:rsid w:val="0003330E"/>
    <w:rsid w:val="00035D5D"/>
    <w:rsid w:val="00041EAC"/>
    <w:rsid w:val="00042B96"/>
    <w:rsid w:val="00044452"/>
    <w:rsid w:val="00053785"/>
    <w:rsid w:val="00055FF6"/>
    <w:rsid w:val="000619B5"/>
    <w:rsid w:val="00061CF8"/>
    <w:rsid w:val="000621A5"/>
    <w:rsid w:val="00062E60"/>
    <w:rsid w:val="00064FA3"/>
    <w:rsid w:val="00066937"/>
    <w:rsid w:val="00070EB8"/>
    <w:rsid w:val="00071DEE"/>
    <w:rsid w:val="00073B79"/>
    <w:rsid w:val="00082002"/>
    <w:rsid w:val="00082E9B"/>
    <w:rsid w:val="0009027A"/>
    <w:rsid w:val="00091665"/>
    <w:rsid w:val="00091A07"/>
    <w:rsid w:val="00092330"/>
    <w:rsid w:val="00092BF1"/>
    <w:rsid w:val="00093C64"/>
    <w:rsid w:val="00094CA5"/>
    <w:rsid w:val="0009566E"/>
    <w:rsid w:val="00095873"/>
    <w:rsid w:val="000A2E70"/>
    <w:rsid w:val="000A507C"/>
    <w:rsid w:val="000A6167"/>
    <w:rsid w:val="000A6BA4"/>
    <w:rsid w:val="000B1FA1"/>
    <w:rsid w:val="000B65D7"/>
    <w:rsid w:val="000B7634"/>
    <w:rsid w:val="000C0A63"/>
    <w:rsid w:val="000C4940"/>
    <w:rsid w:val="000C7324"/>
    <w:rsid w:val="000C7B0F"/>
    <w:rsid w:val="000E05D2"/>
    <w:rsid w:val="000E0D1D"/>
    <w:rsid w:val="000E29C8"/>
    <w:rsid w:val="000E4BC1"/>
    <w:rsid w:val="000E55DD"/>
    <w:rsid w:val="000F08B1"/>
    <w:rsid w:val="000F2437"/>
    <w:rsid w:val="000F4997"/>
    <w:rsid w:val="000F4F26"/>
    <w:rsid w:val="000F5718"/>
    <w:rsid w:val="000F729E"/>
    <w:rsid w:val="000F7963"/>
    <w:rsid w:val="001035BE"/>
    <w:rsid w:val="001124D9"/>
    <w:rsid w:val="00116508"/>
    <w:rsid w:val="001167ED"/>
    <w:rsid w:val="00120865"/>
    <w:rsid w:val="001215A9"/>
    <w:rsid w:val="00122569"/>
    <w:rsid w:val="0013274C"/>
    <w:rsid w:val="001418A2"/>
    <w:rsid w:val="0014314A"/>
    <w:rsid w:val="001437A9"/>
    <w:rsid w:val="00146F53"/>
    <w:rsid w:val="00147E7E"/>
    <w:rsid w:val="001515A8"/>
    <w:rsid w:val="00151CDD"/>
    <w:rsid w:val="0015326A"/>
    <w:rsid w:val="0016298B"/>
    <w:rsid w:val="00163C01"/>
    <w:rsid w:val="00170CFF"/>
    <w:rsid w:val="001813EA"/>
    <w:rsid w:val="00186D55"/>
    <w:rsid w:val="0019016F"/>
    <w:rsid w:val="0019299B"/>
    <w:rsid w:val="001A1C50"/>
    <w:rsid w:val="001B08E5"/>
    <w:rsid w:val="001B0C97"/>
    <w:rsid w:val="001B58D4"/>
    <w:rsid w:val="001B6B09"/>
    <w:rsid w:val="001B75BF"/>
    <w:rsid w:val="001C07F5"/>
    <w:rsid w:val="001C1A7E"/>
    <w:rsid w:val="001C3BC7"/>
    <w:rsid w:val="001C44AB"/>
    <w:rsid w:val="001C4628"/>
    <w:rsid w:val="001C6CDD"/>
    <w:rsid w:val="001D0F59"/>
    <w:rsid w:val="001E0D9F"/>
    <w:rsid w:val="001E1C5C"/>
    <w:rsid w:val="001E2747"/>
    <w:rsid w:val="001E3EAA"/>
    <w:rsid w:val="001E57B0"/>
    <w:rsid w:val="001F407F"/>
    <w:rsid w:val="00200876"/>
    <w:rsid w:val="00201DE0"/>
    <w:rsid w:val="0020396E"/>
    <w:rsid w:val="0020516B"/>
    <w:rsid w:val="00206B73"/>
    <w:rsid w:val="002118B1"/>
    <w:rsid w:val="00216471"/>
    <w:rsid w:val="00216DF7"/>
    <w:rsid w:val="00224D54"/>
    <w:rsid w:val="00226EAB"/>
    <w:rsid w:val="00227B12"/>
    <w:rsid w:val="0023417B"/>
    <w:rsid w:val="00240A7F"/>
    <w:rsid w:val="00242497"/>
    <w:rsid w:val="002463F5"/>
    <w:rsid w:val="00260489"/>
    <w:rsid w:val="00261BCC"/>
    <w:rsid w:val="0026315B"/>
    <w:rsid w:val="00263422"/>
    <w:rsid w:val="00263A70"/>
    <w:rsid w:val="00264589"/>
    <w:rsid w:val="00267C80"/>
    <w:rsid w:val="002703AC"/>
    <w:rsid w:val="00271D0C"/>
    <w:rsid w:val="00272300"/>
    <w:rsid w:val="0027303E"/>
    <w:rsid w:val="00273A31"/>
    <w:rsid w:val="002748D9"/>
    <w:rsid w:val="002753DF"/>
    <w:rsid w:val="002813D7"/>
    <w:rsid w:val="00285E92"/>
    <w:rsid w:val="00291BBC"/>
    <w:rsid w:val="002962E2"/>
    <w:rsid w:val="002A0F71"/>
    <w:rsid w:val="002A19BE"/>
    <w:rsid w:val="002A2E90"/>
    <w:rsid w:val="002B20AC"/>
    <w:rsid w:val="002B23A7"/>
    <w:rsid w:val="002B2A0C"/>
    <w:rsid w:val="002B3E03"/>
    <w:rsid w:val="002C1AE7"/>
    <w:rsid w:val="002C3751"/>
    <w:rsid w:val="002C54C0"/>
    <w:rsid w:val="002C60E2"/>
    <w:rsid w:val="002C77B5"/>
    <w:rsid w:val="002D188F"/>
    <w:rsid w:val="002D4F72"/>
    <w:rsid w:val="002D5DB0"/>
    <w:rsid w:val="002E2C2D"/>
    <w:rsid w:val="002E51A7"/>
    <w:rsid w:val="002E5784"/>
    <w:rsid w:val="002F7D14"/>
    <w:rsid w:val="00305C4F"/>
    <w:rsid w:val="00305F87"/>
    <w:rsid w:val="0030771C"/>
    <w:rsid w:val="003133DE"/>
    <w:rsid w:val="00313996"/>
    <w:rsid w:val="00320DDD"/>
    <w:rsid w:val="0032149D"/>
    <w:rsid w:val="00333580"/>
    <w:rsid w:val="0033399F"/>
    <w:rsid w:val="0033646D"/>
    <w:rsid w:val="00340111"/>
    <w:rsid w:val="00340394"/>
    <w:rsid w:val="003424CA"/>
    <w:rsid w:val="00342A49"/>
    <w:rsid w:val="00344E8B"/>
    <w:rsid w:val="00347EE6"/>
    <w:rsid w:val="003501B4"/>
    <w:rsid w:val="0035026A"/>
    <w:rsid w:val="00352581"/>
    <w:rsid w:val="00355F5C"/>
    <w:rsid w:val="0036349E"/>
    <w:rsid w:val="0036510F"/>
    <w:rsid w:val="003710B2"/>
    <w:rsid w:val="00371600"/>
    <w:rsid w:val="00376C33"/>
    <w:rsid w:val="0037763A"/>
    <w:rsid w:val="00377F39"/>
    <w:rsid w:val="00381834"/>
    <w:rsid w:val="0038381E"/>
    <w:rsid w:val="00383BC1"/>
    <w:rsid w:val="00385543"/>
    <w:rsid w:val="00385566"/>
    <w:rsid w:val="00396AF1"/>
    <w:rsid w:val="003A41C5"/>
    <w:rsid w:val="003A41EB"/>
    <w:rsid w:val="003B0ADE"/>
    <w:rsid w:val="003B1DE7"/>
    <w:rsid w:val="003B1EAC"/>
    <w:rsid w:val="003B3D85"/>
    <w:rsid w:val="003B49B0"/>
    <w:rsid w:val="003B4B61"/>
    <w:rsid w:val="003B569D"/>
    <w:rsid w:val="003B63EF"/>
    <w:rsid w:val="003B7EF8"/>
    <w:rsid w:val="003C0E76"/>
    <w:rsid w:val="003C10A9"/>
    <w:rsid w:val="003C1D24"/>
    <w:rsid w:val="003C2918"/>
    <w:rsid w:val="003C3397"/>
    <w:rsid w:val="003C6AF4"/>
    <w:rsid w:val="003E1499"/>
    <w:rsid w:val="003E71C5"/>
    <w:rsid w:val="003F11DA"/>
    <w:rsid w:val="003F15FC"/>
    <w:rsid w:val="003F3650"/>
    <w:rsid w:val="003F36B2"/>
    <w:rsid w:val="003F3BBF"/>
    <w:rsid w:val="003F4F2A"/>
    <w:rsid w:val="003F75B7"/>
    <w:rsid w:val="00404F47"/>
    <w:rsid w:val="0041372A"/>
    <w:rsid w:val="00416A65"/>
    <w:rsid w:val="00416F5D"/>
    <w:rsid w:val="00426A22"/>
    <w:rsid w:val="00427E04"/>
    <w:rsid w:val="004304E9"/>
    <w:rsid w:val="0043051B"/>
    <w:rsid w:val="004349BF"/>
    <w:rsid w:val="004350D8"/>
    <w:rsid w:val="00435888"/>
    <w:rsid w:val="00442964"/>
    <w:rsid w:val="0044633C"/>
    <w:rsid w:val="00450B84"/>
    <w:rsid w:val="00460DD7"/>
    <w:rsid w:val="00462BA7"/>
    <w:rsid w:val="00465492"/>
    <w:rsid w:val="00471FB0"/>
    <w:rsid w:val="004728AE"/>
    <w:rsid w:val="00475E30"/>
    <w:rsid w:val="004769A2"/>
    <w:rsid w:val="00476E77"/>
    <w:rsid w:val="00481B7C"/>
    <w:rsid w:val="004837C6"/>
    <w:rsid w:val="004837FC"/>
    <w:rsid w:val="00486386"/>
    <w:rsid w:val="004903E0"/>
    <w:rsid w:val="00491DDD"/>
    <w:rsid w:val="00495D6F"/>
    <w:rsid w:val="004962E8"/>
    <w:rsid w:val="004A128B"/>
    <w:rsid w:val="004A2627"/>
    <w:rsid w:val="004A4FBE"/>
    <w:rsid w:val="004A5CE9"/>
    <w:rsid w:val="004A75A7"/>
    <w:rsid w:val="004A7704"/>
    <w:rsid w:val="004B28EF"/>
    <w:rsid w:val="004B517E"/>
    <w:rsid w:val="004B5BC9"/>
    <w:rsid w:val="004D79F6"/>
    <w:rsid w:val="004E0CCF"/>
    <w:rsid w:val="004E305D"/>
    <w:rsid w:val="004E5E6B"/>
    <w:rsid w:val="004F1198"/>
    <w:rsid w:val="004F2FB2"/>
    <w:rsid w:val="004F498D"/>
    <w:rsid w:val="004F4D2D"/>
    <w:rsid w:val="00500699"/>
    <w:rsid w:val="00505D3F"/>
    <w:rsid w:val="00507013"/>
    <w:rsid w:val="00510BDF"/>
    <w:rsid w:val="0051383D"/>
    <w:rsid w:val="0052029D"/>
    <w:rsid w:val="00520475"/>
    <w:rsid w:val="00521329"/>
    <w:rsid w:val="00524A16"/>
    <w:rsid w:val="00525300"/>
    <w:rsid w:val="00526EEA"/>
    <w:rsid w:val="0053148E"/>
    <w:rsid w:val="00532107"/>
    <w:rsid w:val="00535EB4"/>
    <w:rsid w:val="00535F58"/>
    <w:rsid w:val="0053620A"/>
    <w:rsid w:val="00537836"/>
    <w:rsid w:val="00540A29"/>
    <w:rsid w:val="0054532E"/>
    <w:rsid w:val="00546BEE"/>
    <w:rsid w:val="005473B1"/>
    <w:rsid w:val="00552C1C"/>
    <w:rsid w:val="0056285D"/>
    <w:rsid w:val="00567520"/>
    <w:rsid w:val="0056753F"/>
    <w:rsid w:val="00567C26"/>
    <w:rsid w:val="00567CEB"/>
    <w:rsid w:val="005732A6"/>
    <w:rsid w:val="0057495C"/>
    <w:rsid w:val="00575958"/>
    <w:rsid w:val="00576357"/>
    <w:rsid w:val="00577ACC"/>
    <w:rsid w:val="0058553A"/>
    <w:rsid w:val="00585675"/>
    <w:rsid w:val="00587F3C"/>
    <w:rsid w:val="005904A6"/>
    <w:rsid w:val="00593CC9"/>
    <w:rsid w:val="00593E86"/>
    <w:rsid w:val="005A02A9"/>
    <w:rsid w:val="005A0F81"/>
    <w:rsid w:val="005A3942"/>
    <w:rsid w:val="005A3986"/>
    <w:rsid w:val="005B63AA"/>
    <w:rsid w:val="005B7906"/>
    <w:rsid w:val="005C15CC"/>
    <w:rsid w:val="005C6605"/>
    <w:rsid w:val="005D28A8"/>
    <w:rsid w:val="005D49B4"/>
    <w:rsid w:val="005D4A15"/>
    <w:rsid w:val="005D4B36"/>
    <w:rsid w:val="005D6B43"/>
    <w:rsid w:val="005D76C0"/>
    <w:rsid w:val="005E155F"/>
    <w:rsid w:val="005E292D"/>
    <w:rsid w:val="005E2BE5"/>
    <w:rsid w:val="005E2E31"/>
    <w:rsid w:val="005E5891"/>
    <w:rsid w:val="005F0007"/>
    <w:rsid w:val="005F08A6"/>
    <w:rsid w:val="005F46D1"/>
    <w:rsid w:val="005F557A"/>
    <w:rsid w:val="005F5595"/>
    <w:rsid w:val="00600AE4"/>
    <w:rsid w:val="00600B9D"/>
    <w:rsid w:val="006030B2"/>
    <w:rsid w:val="00604A63"/>
    <w:rsid w:val="00611A96"/>
    <w:rsid w:val="00612777"/>
    <w:rsid w:val="006157E5"/>
    <w:rsid w:val="006164B6"/>
    <w:rsid w:val="0061720E"/>
    <w:rsid w:val="00617E9E"/>
    <w:rsid w:val="00620A2D"/>
    <w:rsid w:val="00624289"/>
    <w:rsid w:val="00631276"/>
    <w:rsid w:val="00636BB4"/>
    <w:rsid w:val="00643907"/>
    <w:rsid w:val="00651337"/>
    <w:rsid w:val="00651952"/>
    <w:rsid w:val="00651C63"/>
    <w:rsid w:val="0065356F"/>
    <w:rsid w:val="006557F6"/>
    <w:rsid w:val="006618DF"/>
    <w:rsid w:val="006642A8"/>
    <w:rsid w:val="00666108"/>
    <w:rsid w:val="006666E5"/>
    <w:rsid w:val="00667279"/>
    <w:rsid w:val="00673745"/>
    <w:rsid w:val="00676C42"/>
    <w:rsid w:val="00680EE5"/>
    <w:rsid w:val="006825BA"/>
    <w:rsid w:val="006833AD"/>
    <w:rsid w:val="00683A86"/>
    <w:rsid w:val="00687A08"/>
    <w:rsid w:val="0069098B"/>
    <w:rsid w:val="006972B6"/>
    <w:rsid w:val="006A2562"/>
    <w:rsid w:val="006A2D11"/>
    <w:rsid w:val="006A572C"/>
    <w:rsid w:val="006A5ACB"/>
    <w:rsid w:val="006B0D5A"/>
    <w:rsid w:val="006B29DC"/>
    <w:rsid w:val="006B2CE6"/>
    <w:rsid w:val="006B5DDC"/>
    <w:rsid w:val="006B7631"/>
    <w:rsid w:val="006B78B1"/>
    <w:rsid w:val="006C230D"/>
    <w:rsid w:val="006C29BD"/>
    <w:rsid w:val="006C5108"/>
    <w:rsid w:val="006C5EB0"/>
    <w:rsid w:val="006D2DC1"/>
    <w:rsid w:val="006D7FB4"/>
    <w:rsid w:val="006E0CD2"/>
    <w:rsid w:val="006E25A7"/>
    <w:rsid w:val="006E2C80"/>
    <w:rsid w:val="006E5F8C"/>
    <w:rsid w:val="006F0861"/>
    <w:rsid w:val="006F1DEF"/>
    <w:rsid w:val="006F44BE"/>
    <w:rsid w:val="006F4717"/>
    <w:rsid w:val="00700523"/>
    <w:rsid w:val="00702316"/>
    <w:rsid w:val="00702E8C"/>
    <w:rsid w:val="007075E3"/>
    <w:rsid w:val="00707936"/>
    <w:rsid w:val="00714A4F"/>
    <w:rsid w:val="00717E68"/>
    <w:rsid w:val="00722642"/>
    <w:rsid w:val="007231C9"/>
    <w:rsid w:val="00725177"/>
    <w:rsid w:val="00731491"/>
    <w:rsid w:val="00736154"/>
    <w:rsid w:val="0074093F"/>
    <w:rsid w:val="00746D6A"/>
    <w:rsid w:val="00751B8A"/>
    <w:rsid w:val="00753F08"/>
    <w:rsid w:val="0075508C"/>
    <w:rsid w:val="00756858"/>
    <w:rsid w:val="00757010"/>
    <w:rsid w:val="00757AD5"/>
    <w:rsid w:val="00760193"/>
    <w:rsid w:val="00760697"/>
    <w:rsid w:val="00761D27"/>
    <w:rsid w:val="00764287"/>
    <w:rsid w:val="00765136"/>
    <w:rsid w:val="00767EFB"/>
    <w:rsid w:val="00773308"/>
    <w:rsid w:val="00780E09"/>
    <w:rsid w:val="00783626"/>
    <w:rsid w:val="00787187"/>
    <w:rsid w:val="00791D31"/>
    <w:rsid w:val="00793707"/>
    <w:rsid w:val="00793D94"/>
    <w:rsid w:val="00795626"/>
    <w:rsid w:val="00795E0E"/>
    <w:rsid w:val="007968D0"/>
    <w:rsid w:val="007A03C3"/>
    <w:rsid w:val="007A090D"/>
    <w:rsid w:val="007A26CC"/>
    <w:rsid w:val="007A4538"/>
    <w:rsid w:val="007A55F1"/>
    <w:rsid w:val="007A60F1"/>
    <w:rsid w:val="007A73A2"/>
    <w:rsid w:val="007B3FB5"/>
    <w:rsid w:val="007B6695"/>
    <w:rsid w:val="007C04D0"/>
    <w:rsid w:val="007C3873"/>
    <w:rsid w:val="007C60D7"/>
    <w:rsid w:val="007D7550"/>
    <w:rsid w:val="007E19B6"/>
    <w:rsid w:val="007E20B2"/>
    <w:rsid w:val="007E328C"/>
    <w:rsid w:val="007F2FA4"/>
    <w:rsid w:val="007F3422"/>
    <w:rsid w:val="007F5117"/>
    <w:rsid w:val="007F64FC"/>
    <w:rsid w:val="00807960"/>
    <w:rsid w:val="00810077"/>
    <w:rsid w:val="00817021"/>
    <w:rsid w:val="0081772A"/>
    <w:rsid w:val="008178C7"/>
    <w:rsid w:val="00823FD2"/>
    <w:rsid w:val="00831251"/>
    <w:rsid w:val="008316C7"/>
    <w:rsid w:val="00831AF9"/>
    <w:rsid w:val="0083266D"/>
    <w:rsid w:val="00833C00"/>
    <w:rsid w:val="00835391"/>
    <w:rsid w:val="00837827"/>
    <w:rsid w:val="00844ACE"/>
    <w:rsid w:val="008503DC"/>
    <w:rsid w:val="00856AE8"/>
    <w:rsid w:val="008602A7"/>
    <w:rsid w:val="0086202B"/>
    <w:rsid w:val="00862C49"/>
    <w:rsid w:val="008658C8"/>
    <w:rsid w:val="00865AE4"/>
    <w:rsid w:val="00867386"/>
    <w:rsid w:val="00872199"/>
    <w:rsid w:val="00873F30"/>
    <w:rsid w:val="00874993"/>
    <w:rsid w:val="00876203"/>
    <w:rsid w:val="008801BC"/>
    <w:rsid w:val="00886151"/>
    <w:rsid w:val="00887876"/>
    <w:rsid w:val="0089387A"/>
    <w:rsid w:val="0089491A"/>
    <w:rsid w:val="008972A0"/>
    <w:rsid w:val="008A0A10"/>
    <w:rsid w:val="008A1330"/>
    <w:rsid w:val="008A190C"/>
    <w:rsid w:val="008A29BA"/>
    <w:rsid w:val="008A5695"/>
    <w:rsid w:val="008A5835"/>
    <w:rsid w:val="008A654E"/>
    <w:rsid w:val="008B3710"/>
    <w:rsid w:val="008B49CA"/>
    <w:rsid w:val="008B5040"/>
    <w:rsid w:val="008B7637"/>
    <w:rsid w:val="008C5DF0"/>
    <w:rsid w:val="008C5E81"/>
    <w:rsid w:val="008D07F5"/>
    <w:rsid w:val="008D0ECD"/>
    <w:rsid w:val="008D4F4C"/>
    <w:rsid w:val="008D530D"/>
    <w:rsid w:val="008D65F8"/>
    <w:rsid w:val="008D665D"/>
    <w:rsid w:val="008E1DE4"/>
    <w:rsid w:val="008E51A3"/>
    <w:rsid w:val="008E6605"/>
    <w:rsid w:val="008F0587"/>
    <w:rsid w:val="00900F3F"/>
    <w:rsid w:val="00902342"/>
    <w:rsid w:val="009026B6"/>
    <w:rsid w:val="00905205"/>
    <w:rsid w:val="0090551B"/>
    <w:rsid w:val="00910978"/>
    <w:rsid w:val="0091325A"/>
    <w:rsid w:val="009137B1"/>
    <w:rsid w:val="00914211"/>
    <w:rsid w:val="00916E27"/>
    <w:rsid w:val="00923842"/>
    <w:rsid w:val="00924FAD"/>
    <w:rsid w:val="0092550B"/>
    <w:rsid w:val="0093307F"/>
    <w:rsid w:val="009404E8"/>
    <w:rsid w:val="009413AF"/>
    <w:rsid w:val="009427C0"/>
    <w:rsid w:val="009452AF"/>
    <w:rsid w:val="00945805"/>
    <w:rsid w:val="00951BD0"/>
    <w:rsid w:val="00953868"/>
    <w:rsid w:val="00953B8E"/>
    <w:rsid w:val="00962AE9"/>
    <w:rsid w:val="00964100"/>
    <w:rsid w:val="00964F9A"/>
    <w:rsid w:val="00966772"/>
    <w:rsid w:val="00976CC4"/>
    <w:rsid w:val="009773F8"/>
    <w:rsid w:val="009805AE"/>
    <w:rsid w:val="009825A3"/>
    <w:rsid w:val="00984C01"/>
    <w:rsid w:val="0098638D"/>
    <w:rsid w:val="0099026A"/>
    <w:rsid w:val="00997242"/>
    <w:rsid w:val="00997775"/>
    <w:rsid w:val="009A4C99"/>
    <w:rsid w:val="009B12EB"/>
    <w:rsid w:val="009B2DA0"/>
    <w:rsid w:val="009B40E7"/>
    <w:rsid w:val="009B6F5B"/>
    <w:rsid w:val="009C243C"/>
    <w:rsid w:val="009C6A0A"/>
    <w:rsid w:val="009D125E"/>
    <w:rsid w:val="009D27A4"/>
    <w:rsid w:val="009D40C7"/>
    <w:rsid w:val="009D54EC"/>
    <w:rsid w:val="009E16CD"/>
    <w:rsid w:val="009E2C33"/>
    <w:rsid w:val="009E5D5F"/>
    <w:rsid w:val="009E632D"/>
    <w:rsid w:val="009F2CBC"/>
    <w:rsid w:val="00A00C69"/>
    <w:rsid w:val="00A021CC"/>
    <w:rsid w:val="00A03BB3"/>
    <w:rsid w:val="00A04A39"/>
    <w:rsid w:val="00A0517C"/>
    <w:rsid w:val="00A06A6A"/>
    <w:rsid w:val="00A0772E"/>
    <w:rsid w:val="00A10DA6"/>
    <w:rsid w:val="00A1323D"/>
    <w:rsid w:val="00A133BA"/>
    <w:rsid w:val="00A141D5"/>
    <w:rsid w:val="00A1724A"/>
    <w:rsid w:val="00A1737B"/>
    <w:rsid w:val="00A174DD"/>
    <w:rsid w:val="00A2036A"/>
    <w:rsid w:val="00A22292"/>
    <w:rsid w:val="00A26E1C"/>
    <w:rsid w:val="00A27855"/>
    <w:rsid w:val="00A351A9"/>
    <w:rsid w:val="00A37B83"/>
    <w:rsid w:val="00A41F2F"/>
    <w:rsid w:val="00A44EB2"/>
    <w:rsid w:val="00A45A7D"/>
    <w:rsid w:val="00A47917"/>
    <w:rsid w:val="00A5195A"/>
    <w:rsid w:val="00A5342B"/>
    <w:rsid w:val="00A55023"/>
    <w:rsid w:val="00A56FD7"/>
    <w:rsid w:val="00A57872"/>
    <w:rsid w:val="00A64F88"/>
    <w:rsid w:val="00A71153"/>
    <w:rsid w:val="00A757BE"/>
    <w:rsid w:val="00A77C5B"/>
    <w:rsid w:val="00A84E46"/>
    <w:rsid w:val="00A868A3"/>
    <w:rsid w:val="00A9007F"/>
    <w:rsid w:val="00A91081"/>
    <w:rsid w:val="00A95167"/>
    <w:rsid w:val="00A97A05"/>
    <w:rsid w:val="00AA15D8"/>
    <w:rsid w:val="00AA4E5F"/>
    <w:rsid w:val="00AA57A5"/>
    <w:rsid w:val="00AA5F2F"/>
    <w:rsid w:val="00AB5A18"/>
    <w:rsid w:val="00AB7E3B"/>
    <w:rsid w:val="00AC1FAB"/>
    <w:rsid w:val="00AC2913"/>
    <w:rsid w:val="00AC420C"/>
    <w:rsid w:val="00AC7601"/>
    <w:rsid w:val="00AD4B77"/>
    <w:rsid w:val="00AE1E46"/>
    <w:rsid w:val="00AE2C34"/>
    <w:rsid w:val="00AE4F2E"/>
    <w:rsid w:val="00AF4552"/>
    <w:rsid w:val="00AF4762"/>
    <w:rsid w:val="00AF5275"/>
    <w:rsid w:val="00AF54DE"/>
    <w:rsid w:val="00AF643E"/>
    <w:rsid w:val="00B030B7"/>
    <w:rsid w:val="00B06A81"/>
    <w:rsid w:val="00B07C73"/>
    <w:rsid w:val="00B1119C"/>
    <w:rsid w:val="00B123C0"/>
    <w:rsid w:val="00B132CD"/>
    <w:rsid w:val="00B138AB"/>
    <w:rsid w:val="00B14860"/>
    <w:rsid w:val="00B20A9C"/>
    <w:rsid w:val="00B213B3"/>
    <w:rsid w:val="00B3250F"/>
    <w:rsid w:val="00B33A48"/>
    <w:rsid w:val="00B409C8"/>
    <w:rsid w:val="00B410B8"/>
    <w:rsid w:val="00B42EE6"/>
    <w:rsid w:val="00B467F5"/>
    <w:rsid w:val="00B467FC"/>
    <w:rsid w:val="00B46D84"/>
    <w:rsid w:val="00B575A2"/>
    <w:rsid w:val="00B62D03"/>
    <w:rsid w:val="00B63669"/>
    <w:rsid w:val="00B64961"/>
    <w:rsid w:val="00B65402"/>
    <w:rsid w:val="00B65784"/>
    <w:rsid w:val="00B66167"/>
    <w:rsid w:val="00B70E13"/>
    <w:rsid w:val="00B71655"/>
    <w:rsid w:val="00B759C4"/>
    <w:rsid w:val="00B7622E"/>
    <w:rsid w:val="00B83A57"/>
    <w:rsid w:val="00B83B05"/>
    <w:rsid w:val="00B85E22"/>
    <w:rsid w:val="00B90A3F"/>
    <w:rsid w:val="00B91F61"/>
    <w:rsid w:val="00B923E9"/>
    <w:rsid w:val="00B94FF4"/>
    <w:rsid w:val="00B95234"/>
    <w:rsid w:val="00B9644D"/>
    <w:rsid w:val="00BA0495"/>
    <w:rsid w:val="00BA2220"/>
    <w:rsid w:val="00BA3693"/>
    <w:rsid w:val="00BB153A"/>
    <w:rsid w:val="00BB1DC5"/>
    <w:rsid w:val="00BB23C3"/>
    <w:rsid w:val="00BB45F9"/>
    <w:rsid w:val="00BB46E0"/>
    <w:rsid w:val="00BB5717"/>
    <w:rsid w:val="00BB5BD0"/>
    <w:rsid w:val="00BB5CA0"/>
    <w:rsid w:val="00BB5E96"/>
    <w:rsid w:val="00BB7C60"/>
    <w:rsid w:val="00BD114A"/>
    <w:rsid w:val="00BD136D"/>
    <w:rsid w:val="00BD78E3"/>
    <w:rsid w:val="00BD7E49"/>
    <w:rsid w:val="00BE139D"/>
    <w:rsid w:val="00BE3F61"/>
    <w:rsid w:val="00BE5286"/>
    <w:rsid w:val="00BF6133"/>
    <w:rsid w:val="00C009DB"/>
    <w:rsid w:val="00C024DE"/>
    <w:rsid w:val="00C0766E"/>
    <w:rsid w:val="00C20885"/>
    <w:rsid w:val="00C258F0"/>
    <w:rsid w:val="00C36A03"/>
    <w:rsid w:val="00C36CE6"/>
    <w:rsid w:val="00C4580F"/>
    <w:rsid w:val="00C4704C"/>
    <w:rsid w:val="00C475AF"/>
    <w:rsid w:val="00C47D13"/>
    <w:rsid w:val="00C50ADB"/>
    <w:rsid w:val="00C553FE"/>
    <w:rsid w:val="00C56C34"/>
    <w:rsid w:val="00C60C4C"/>
    <w:rsid w:val="00C67AD3"/>
    <w:rsid w:val="00C74E08"/>
    <w:rsid w:val="00C770CC"/>
    <w:rsid w:val="00C80F2E"/>
    <w:rsid w:val="00C90715"/>
    <w:rsid w:val="00C90E3D"/>
    <w:rsid w:val="00C92916"/>
    <w:rsid w:val="00C93179"/>
    <w:rsid w:val="00C95674"/>
    <w:rsid w:val="00C95B9C"/>
    <w:rsid w:val="00C97289"/>
    <w:rsid w:val="00CA375B"/>
    <w:rsid w:val="00CA3B44"/>
    <w:rsid w:val="00CA4289"/>
    <w:rsid w:val="00CA4B92"/>
    <w:rsid w:val="00CA5DBE"/>
    <w:rsid w:val="00CB278F"/>
    <w:rsid w:val="00CB57DD"/>
    <w:rsid w:val="00CB74C3"/>
    <w:rsid w:val="00CC318B"/>
    <w:rsid w:val="00CC3757"/>
    <w:rsid w:val="00CC3A6D"/>
    <w:rsid w:val="00CC48C4"/>
    <w:rsid w:val="00CC4C7C"/>
    <w:rsid w:val="00CC5863"/>
    <w:rsid w:val="00CD381B"/>
    <w:rsid w:val="00CE2097"/>
    <w:rsid w:val="00CE2FD8"/>
    <w:rsid w:val="00CF2074"/>
    <w:rsid w:val="00CF2527"/>
    <w:rsid w:val="00CF3B51"/>
    <w:rsid w:val="00CF695B"/>
    <w:rsid w:val="00CF6E3C"/>
    <w:rsid w:val="00CF765F"/>
    <w:rsid w:val="00D015C4"/>
    <w:rsid w:val="00D01929"/>
    <w:rsid w:val="00D037D2"/>
    <w:rsid w:val="00D05C65"/>
    <w:rsid w:val="00D10DF7"/>
    <w:rsid w:val="00D136FF"/>
    <w:rsid w:val="00D221F8"/>
    <w:rsid w:val="00D23068"/>
    <w:rsid w:val="00D27F77"/>
    <w:rsid w:val="00D32E62"/>
    <w:rsid w:val="00D341E0"/>
    <w:rsid w:val="00D353D6"/>
    <w:rsid w:val="00D3774B"/>
    <w:rsid w:val="00D377FD"/>
    <w:rsid w:val="00D4020D"/>
    <w:rsid w:val="00D51C87"/>
    <w:rsid w:val="00D53C17"/>
    <w:rsid w:val="00D53FCC"/>
    <w:rsid w:val="00D6055D"/>
    <w:rsid w:val="00D617A1"/>
    <w:rsid w:val="00D653E2"/>
    <w:rsid w:val="00D66387"/>
    <w:rsid w:val="00D759E5"/>
    <w:rsid w:val="00D7638B"/>
    <w:rsid w:val="00D80B04"/>
    <w:rsid w:val="00D82462"/>
    <w:rsid w:val="00D877B6"/>
    <w:rsid w:val="00D87A05"/>
    <w:rsid w:val="00D90482"/>
    <w:rsid w:val="00D910F1"/>
    <w:rsid w:val="00D9166F"/>
    <w:rsid w:val="00D934D7"/>
    <w:rsid w:val="00D94C7D"/>
    <w:rsid w:val="00D95963"/>
    <w:rsid w:val="00D97B05"/>
    <w:rsid w:val="00DC0251"/>
    <w:rsid w:val="00DC2839"/>
    <w:rsid w:val="00DC558A"/>
    <w:rsid w:val="00DC6E1B"/>
    <w:rsid w:val="00DC7488"/>
    <w:rsid w:val="00DE13D9"/>
    <w:rsid w:val="00DE4B7F"/>
    <w:rsid w:val="00DE57B5"/>
    <w:rsid w:val="00DE5ABF"/>
    <w:rsid w:val="00DF2C12"/>
    <w:rsid w:val="00DF71E5"/>
    <w:rsid w:val="00E0450B"/>
    <w:rsid w:val="00E05ED4"/>
    <w:rsid w:val="00E06E92"/>
    <w:rsid w:val="00E10B3A"/>
    <w:rsid w:val="00E14DC3"/>
    <w:rsid w:val="00E16E69"/>
    <w:rsid w:val="00E17147"/>
    <w:rsid w:val="00E17C3B"/>
    <w:rsid w:val="00E206DA"/>
    <w:rsid w:val="00E22F53"/>
    <w:rsid w:val="00E24592"/>
    <w:rsid w:val="00E2506F"/>
    <w:rsid w:val="00E2582F"/>
    <w:rsid w:val="00E41910"/>
    <w:rsid w:val="00E442D9"/>
    <w:rsid w:val="00E524D2"/>
    <w:rsid w:val="00E54FD6"/>
    <w:rsid w:val="00E55F1E"/>
    <w:rsid w:val="00E56E4D"/>
    <w:rsid w:val="00E57DAD"/>
    <w:rsid w:val="00E623CA"/>
    <w:rsid w:val="00E63475"/>
    <w:rsid w:val="00E65D2E"/>
    <w:rsid w:val="00E67176"/>
    <w:rsid w:val="00E707C2"/>
    <w:rsid w:val="00E71DB2"/>
    <w:rsid w:val="00E720EC"/>
    <w:rsid w:val="00E722EC"/>
    <w:rsid w:val="00E72AE8"/>
    <w:rsid w:val="00E76189"/>
    <w:rsid w:val="00E804C2"/>
    <w:rsid w:val="00E804CC"/>
    <w:rsid w:val="00E837C1"/>
    <w:rsid w:val="00E83FE9"/>
    <w:rsid w:val="00E84D67"/>
    <w:rsid w:val="00E84D86"/>
    <w:rsid w:val="00E90B45"/>
    <w:rsid w:val="00E91395"/>
    <w:rsid w:val="00E92131"/>
    <w:rsid w:val="00E92EB3"/>
    <w:rsid w:val="00E9571F"/>
    <w:rsid w:val="00E95E70"/>
    <w:rsid w:val="00E960F3"/>
    <w:rsid w:val="00E96BF9"/>
    <w:rsid w:val="00EA0CFF"/>
    <w:rsid w:val="00EA2061"/>
    <w:rsid w:val="00EA2DED"/>
    <w:rsid w:val="00EA325B"/>
    <w:rsid w:val="00EA3676"/>
    <w:rsid w:val="00EA73CA"/>
    <w:rsid w:val="00EB082F"/>
    <w:rsid w:val="00EB186D"/>
    <w:rsid w:val="00EB2D1B"/>
    <w:rsid w:val="00EB7EB6"/>
    <w:rsid w:val="00EC01BE"/>
    <w:rsid w:val="00EC4138"/>
    <w:rsid w:val="00EC5AFD"/>
    <w:rsid w:val="00EC6229"/>
    <w:rsid w:val="00EC6460"/>
    <w:rsid w:val="00ED1941"/>
    <w:rsid w:val="00ED372F"/>
    <w:rsid w:val="00EE4D55"/>
    <w:rsid w:val="00EE7AFE"/>
    <w:rsid w:val="00EF1D1C"/>
    <w:rsid w:val="00F02EA4"/>
    <w:rsid w:val="00F03843"/>
    <w:rsid w:val="00F057F2"/>
    <w:rsid w:val="00F06270"/>
    <w:rsid w:val="00F079DD"/>
    <w:rsid w:val="00F11EB0"/>
    <w:rsid w:val="00F14A7D"/>
    <w:rsid w:val="00F21F49"/>
    <w:rsid w:val="00F227ED"/>
    <w:rsid w:val="00F267B2"/>
    <w:rsid w:val="00F269B8"/>
    <w:rsid w:val="00F417ED"/>
    <w:rsid w:val="00F444EA"/>
    <w:rsid w:val="00F44926"/>
    <w:rsid w:val="00F45F15"/>
    <w:rsid w:val="00F521A4"/>
    <w:rsid w:val="00F5420B"/>
    <w:rsid w:val="00F5510E"/>
    <w:rsid w:val="00F566EC"/>
    <w:rsid w:val="00F5751E"/>
    <w:rsid w:val="00F6450E"/>
    <w:rsid w:val="00F6505E"/>
    <w:rsid w:val="00F65D49"/>
    <w:rsid w:val="00F6645C"/>
    <w:rsid w:val="00F67C47"/>
    <w:rsid w:val="00F67CDB"/>
    <w:rsid w:val="00F71677"/>
    <w:rsid w:val="00F77F2A"/>
    <w:rsid w:val="00F847C1"/>
    <w:rsid w:val="00F86639"/>
    <w:rsid w:val="00F91803"/>
    <w:rsid w:val="00FA0D22"/>
    <w:rsid w:val="00FA31E5"/>
    <w:rsid w:val="00FB3047"/>
    <w:rsid w:val="00FB4542"/>
    <w:rsid w:val="00FB66E3"/>
    <w:rsid w:val="00FB7DFC"/>
    <w:rsid w:val="00FC326F"/>
    <w:rsid w:val="00FD1757"/>
    <w:rsid w:val="00FD4AF2"/>
    <w:rsid w:val="00FD73C1"/>
    <w:rsid w:val="00FE0AE2"/>
    <w:rsid w:val="00FE43C3"/>
    <w:rsid w:val="00FE46AC"/>
    <w:rsid w:val="00FE57F7"/>
    <w:rsid w:val="00FE58CC"/>
    <w:rsid w:val="00FE7FC0"/>
    <w:rsid w:val="00FF05E3"/>
    <w:rsid w:val="00FF7A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5:docId w15:val="{DC1CC673-E786-40CD-878C-73F7C6C03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55D"/>
    <w:rPr>
      <w:rFonts w:ascii="Times New Roman" w:eastAsia="Times New Roman" w:hAnsi="Times New Roman"/>
      <w:lang w:val="es-ES" w:eastAsia="es-ES"/>
    </w:rPr>
  </w:style>
  <w:style w:type="paragraph" w:styleId="Ttulo1">
    <w:name w:val="heading 1"/>
    <w:basedOn w:val="Normal"/>
    <w:next w:val="Normal"/>
    <w:link w:val="Ttulo1Car"/>
    <w:qFormat/>
    <w:rsid w:val="00D6055D"/>
    <w:pPr>
      <w:keepNext/>
      <w:jc w:val="center"/>
      <w:outlineLvl w:val="0"/>
    </w:pPr>
    <w:rPr>
      <w:rFonts w:ascii="Arial" w:hAnsi="Arial"/>
      <w:b/>
      <w:snapToGrid w:val="0"/>
      <w:lang w:val="es-MX"/>
    </w:rPr>
  </w:style>
  <w:style w:type="paragraph" w:styleId="Ttulo2">
    <w:name w:val="heading 2"/>
    <w:basedOn w:val="Normal"/>
    <w:next w:val="Normal"/>
    <w:link w:val="Ttulo2Car"/>
    <w:qFormat/>
    <w:rsid w:val="00D6055D"/>
    <w:pPr>
      <w:keepNext/>
      <w:outlineLvl w:val="1"/>
    </w:pPr>
    <w:rPr>
      <w:rFonts w:ascii="Arial" w:hAnsi="Arial"/>
      <w:b/>
      <w:snapToGrid w:val="0"/>
      <w:lang w:val="es-MX"/>
    </w:rPr>
  </w:style>
  <w:style w:type="paragraph" w:styleId="Ttulo3">
    <w:name w:val="heading 3"/>
    <w:basedOn w:val="Normal"/>
    <w:next w:val="Normal"/>
    <w:link w:val="Ttulo3Car"/>
    <w:uiPriority w:val="9"/>
    <w:semiHidden/>
    <w:unhideWhenUsed/>
    <w:qFormat/>
    <w:rsid w:val="006B5DDC"/>
    <w:pPr>
      <w:keepNext/>
      <w:spacing w:before="240" w:after="60"/>
      <w:outlineLvl w:val="2"/>
    </w:pPr>
    <w:rPr>
      <w:rFonts w:ascii="Cambria" w:hAnsi="Cambria"/>
      <w:b/>
      <w:bCs/>
      <w:sz w:val="26"/>
      <w:szCs w:val="26"/>
    </w:rPr>
  </w:style>
  <w:style w:type="paragraph" w:styleId="Ttulo8">
    <w:name w:val="heading 8"/>
    <w:basedOn w:val="Normal"/>
    <w:next w:val="Normal"/>
    <w:link w:val="Ttulo8Car"/>
    <w:uiPriority w:val="9"/>
    <w:semiHidden/>
    <w:unhideWhenUsed/>
    <w:qFormat/>
    <w:rsid w:val="00091665"/>
    <w:pPr>
      <w:keepNext/>
      <w:keepLines/>
      <w:spacing w:before="200"/>
      <w:outlineLvl w:val="7"/>
    </w:pPr>
    <w:rPr>
      <w:rFonts w:asciiTheme="majorHAnsi" w:eastAsiaTheme="majorEastAsia" w:hAnsiTheme="majorHAnsi" w:cstheme="majorBidi"/>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6055D"/>
    <w:rPr>
      <w:rFonts w:ascii="Arial" w:eastAsia="Times New Roman" w:hAnsi="Arial" w:cs="Times New Roman"/>
      <w:b/>
      <w:snapToGrid w:val="0"/>
      <w:sz w:val="20"/>
      <w:szCs w:val="20"/>
      <w:lang w:eastAsia="es-ES"/>
    </w:rPr>
  </w:style>
  <w:style w:type="character" w:customStyle="1" w:styleId="Ttulo2Car">
    <w:name w:val="Título 2 Car"/>
    <w:basedOn w:val="Fuentedeprrafopredeter"/>
    <w:link w:val="Ttulo2"/>
    <w:rsid w:val="00D6055D"/>
    <w:rPr>
      <w:rFonts w:ascii="Arial" w:eastAsia="Times New Roman" w:hAnsi="Arial" w:cs="Times New Roman"/>
      <w:b/>
      <w:snapToGrid w:val="0"/>
      <w:sz w:val="20"/>
      <w:szCs w:val="20"/>
      <w:lang w:eastAsia="es-ES"/>
    </w:rPr>
  </w:style>
  <w:style w:type="paragraph" w:styleId="Subttulo">
    <w:name w:val="Subtitle"/>
    <w:basedOn w:val="Normal"/>
    <w:link w:val="SubttuloCar"/>
    <w:qFormat/>
    <w:rsid w:val="00D6055D"/>
    <w:pPr>
      <w:jc w:val="center"/>
    </w:pPr>
    <w:rPr>
      <w:rFonts w:ascii="Arial" w:hAnsi="Arial"/>
      <w:b/>
      <w:snapToGrid w:val="0"/>
      <w:color w:val="000080"/>
      <w:lang w:val="es-MX"/>
    </w:rPr>
  </w:style>
  <w:style w:type="character" w:customStyle="1" w:styleId="SubttuloCar">
    <w:name w:val="Subtítulo Car"/>
    <w:basedOn w:val="Fuentedeprrafopredeter"/>
    <w:link w:val="Subttulo"/>
    <w:rsid w:val="00D6055D"/>
    <w:rPr>
      <w:rFonts w:ascii="Arial" w:eastAsia="Times New Roman" w:hAnsi="Arial" w:cs="Times New Roman"/>
      <w:b/>
      <w:snapToGrid w:val="0"/>
      <w:color w:val="000080"/>
      <w:sz w:val="20"/>
      <w:szCs w:val="20"/>
      <w:lang w:eastAsia="es-ES"/>
    </w:rPr>
  </w:style>
  <w:style w:type="paragraph" w:styleId="Textoindependiente">
    <w:name w:val="Body Text"/>
    <w:basedOn w:val="Normal"/>
    <w:link w:val="TextoindependienteCar"/>
    <w:rsid w:val="00D6055D"/>
    <w:pPr>
      <w:jc w:val="both"/>
    </w:pPr>
    <w:rPr>
      <w:rFonts w:ascii="Arial" w:hAnsi="Arial"/>
      <w:snapToGrid w:val="0"/>
      <w:sz w:val="22"/>
      <w:lang w:val="es-MX"/>
    </w:rPr>
  </w:style>
  <w:style w:type="character" w:customStyle="1" w:styleId="TextoindependienteCar">
    <w:name w:val="Texto independiente Car"/>
    <w:basedOn w:val="Fuentedeprrafopredeter"/>
    <w:link w:val="Textoindependiente"/>
    <w:rsid w:val="00D6055D"/>
    <w:rPr>
      <w:rFonts w:ascii="Arial" w:eastAsia="Times New Roman" w:hAnsi="Arial" w:cs="Times New Roman"/>
      <w:snapToGrid w:val="0"/>
      <w:szCs w:val="20"/>
      <w:lang w:eastAsia="es-ES"/>
    </w:rPr>
  </w:style>
  <w:style w:type="paragraph" w:styleId="Sangra3detindependiente">
    <w:name w:val="Body Text Indent 3"/>
    <w:basedOn w:val="Normal"/>
    <w:link w:val="Sangra3detindependienteCar"/>
    <w:rsid w:val="00D6055D"/>
    <w:pPr>
      <w:ind w:left="1134" w:hanging="1134"/>
      <w:jc w:val="both"/>
    </w:pPr>
    <w:rPr>
      <w:rFonts w:ascii="Arial" w:hAnsi="Arial"/>
      <w:snapToGrid w:val="0"/>
      <w:sz w:val="22"/>
      <w:lang w:val="es-MX"/>
    </w:rPr>
  </w:style>
  <w:style w:type="character" w:customStyle="1" w:styleId="Sangra3detindependienteCar">
    <w:name w:val="Sangría 3 de t. independiente Car"/>
    <w:basedOn w:val="Fuentedeprrafopredeter"/>
    <w:link w:val="Sangra3detindependiente"/>
    <w:rsid w:val="00D6055D"/>
    <w:rPr>
      <w:rFonts w:ascii="Arial" w:eastAsia="Times New Roman" w:hAnsi="Arial" w:cs="Times New Roman"/>
      <w:snapToGrid w:val="0"/>
      <w:szCs w:val="20"/>
      <w:lang w:eastAsia="es-ES"/>
    </w:rPr>
  </w:style>
  <w:style w:type="paragraph" w:styleId="Textoindependiente2">
    <w:name w:val="Body Text 2"/>
    <w:basedOn w:val="Normal"/>
    <w:link w:val="Textoindependiente2Car"/>
    <w:rsid w:val="00D6055D"/>
    <w:pPr>
      <w:tabs>
        <w:tab w:val="left" w:pos="7938"/>
      </w:tabs>
      <w:suppressAutoHyphens/>
      <w:spacing w:line="360" w:lineRule="auto"/>
      <w:ind w:right="1467"/>
      <w:jc w:val="both"/>
    </w:pPr>
    <w:rPr>
      <w:rFonts w:ascii="Arial" w:hAnsi="Arial"/>
      <w:snapToGrid w:val="0"/>
      <w:sz w:val="24"/>
      <w:lang w:val="es-MX"/>
    </w:rPr>
  </w:style>
  <w:style w:type="character" w:customStyle="1" w:styleId="Textoindependiente2Car">
    <w:name w:val="Texto independiente 2 Car"/>
    <w:basedOn w:val="Fuentedeprrafopredeter"/>
    <w:link w:val="Textoindependiente2"/>
    <w:rsid w:val="00D6055D"/>
    <w:rPr>
      <w:rFonts w:ascii="Arial" w:eastAsia="Times New Roman" w:hAnsi="Arial" w:cs="Times New Roman"/>
      <w:snapToGrid w:val="0"/>
      <w:sz w:val="24"/>
      <w:szCs w:val="20"/>
      <w:lang w:eastAsia="es-ES"/>
    </w:rPr>
  </w:style>
  <w:style w:type="paragraph" w:styleId="Textoindependiente3">
    <w:name w:val="Body Text 3"/>
    <w:basedOn w:val="Normal"/>
    <w:link w:val="Textoindependiente3Car"/>
    <w:rsid w:val="00D6055D"/>
    <w:pPr>
      <w:suppressAutoHyphens/>
      <w:spacing w:line="360" w:lineRule="auto"/>
      <w:jc w:val="both"/>
    </w:pPr>
    <w:rPr>
      <w:rFonts w:ascii="Arial" w:hAnsi="Arial"/>
      <w:snapToGrid w:val="0"/>
      <w:sz w:val="24"/>
      <w:lang w:val="es-MX"/>
    </w:rPr>
  </w:style>
  <w:style w:type="character" w:customStyle="1" w:styleId="Textoindependiente3Car">
    <w:name w:val="Texto independiente 3 Car"/>
    <w:basedOn w:val="Fuentedeprrafopredeter"/>
    <w:link w:val="Textoindependiente3"/>
    <w:rsid w:val="00D6055D"/>
    <w:rPr>
      <w:rFonts w:ascii="Arial" w:eastAsia="Times New Roman" w:hAnsi="Arial" w:cs="Times New Roman"/>
      <w:snapToGrid w:val="0"/>
      <w:sz w:val="24"/>
      <w:szCs w:val="20"/>
      <w:lang w:eastAsia="es-ES"/>
    </w:rPr>
  </w:style>
  <w:style w:type="paragraph" w:styleId="Prrafodelista">
    <w:name w:val="List Paragraph"/>
    <w:basedOn w:val="Normal"/>
    <w:uiPriority w:val="34"/>
    <w:qFormat/>
    <w:rsid w:val="00D6055D"/>
    <w:pPr>
      <w:ind w:left="708"/>
    </w:pPr>
  </w:style>
  <w:style w:type="paragraph" w:customStyle="1" w:styleId="Estilo2010">
    <w:name w:val="Estilo2010"/>
    <w:basedOn w:val="Textoindependiente"/>
    <w:qFormat/>
    <w:rsid w:val="00D6055D"/>
    <w:pPr>
      <w:spacing w:line="360" w:lineRule="auto"/>
      <w:ind w:firstLine="900"/>
    </w:pPr>
    <w:rPr>
      <w:rFonts w:cs="Arial"/>
      <w:sz w:val="24"/>
    </w:rPr>
  </w:style>
  <w:style w:type="paragraph" w:styleId="Textonotapie">
    <w:name w:val="footnote text"/>
    <w:basedOn w:val="Normal"/>
    <w:link w:val="TextonotapieCar"/>
    <w:unhideWhenUsed/>
    <w:rsid w:val="00D6055D"/>
  </w:style>
  <w:style w:type="character" w:customStyle="1" w:styleId="TextonotapieCar">
    <w:name w:val="Texto nota pie Car"/>
    <w:basedOn w:val="Fuentedeprrafopredeter"/>
    <w:link w:val="Textonotapie"/>
    <w:rsid w:val="00D6055D"/>
    <w:rPr>
      <w:rFonts w:ascii="Times New Roman" w:eastAsia="Times New Roman" w:hAnsi="Times New Roman" w:cs="Times New Roman"/>
      <w:sz w:val="20"/>
      <w:szCs w:val="20"/>
      <w:lang w:val="es-ES" w:eastAsia="es-ES"/>
    </w:rPr>
  </w:style>
  <w:style w:type="character" w:styleId="Refdenotaalpie">
    <w:name w:val="footnote reference"/>
    <w:basedOn w:val="Fuentedeprrafopredeter"/>
    <w:unhideWhenUsed/>
    <w:rsid w:val="00D6055D"/>
    <w:rPr>
      <w:vertAlign w:val="superscript"/>
    </w:rPr>
  </w:style>
  <w:style w:type="character" w:customStyle="1" w:styleId="Ttulo3Car">
    <w:name w:val="Título 3 Car"/>
    <w:basedOn w:val="Fuentedeprrafopredeter"/>
    <w:link w:val="Ttulo3"/>
    <w:uiPriority w:val="9"/>
    <w:semiHidden/>
    <w:rsid w:val="006B5DDC"/>
    <w:rPr>
      <w:rFonts w:ascii="Cambria" w:eastAsia="Times New Roman" w:hAnsi="Cambria" w:cs="Times New Roman"/>
      <w:b/>
      <w:bCs/>
      <w:sz w:val="26"/>
      <w:szCs w:val="26"/>
      <w:lang w:val="es-ES" w:eastAsia="es-ES"/>
    </w:rPr>
  </w:style>
  <w:style w:type="paragraph" w:customStyle="1" w:styleId="Estilo2011">
    <w:name w:val="Estilo2011"/>
    <w:basedOn w:val="Textoindependiente"/>
    <w:qFormat/>
    <w:rsid w:val="006A572C"/>
    <w:pPr>
      <w:spacing w:line="360" w:lineRule="auto"/>
      <w:ind w:firstLine="900"/>
    </w:pPr>
    <w:rPr>
      <w:rFonts w:cs="Arial"/>
      <w:sz w:val="24"/>
    </w:rPr>
  </w:style>
  <w:style w:type="paragraph" w:customStyle="1" w:styleId="Texto">
    <w:name w:val="Texto"/>
    <w:basedOn w:val="Normal"/>
    <w:rsid w:val="00A91081"/>
    <w:pPr>
      <w:spacing w:after="101" w:line="216" w:lineRule="exact"/>
      <w:ind w:firstLine="288"/>
      <w:jc w:val="both"/>
    </w:pPr>
    <w:rPr>
      <w:rFonts w:ascii="Arial" w:hAnsi="Arial" w:cs="Arial"/>
      <w:sz w:val="18"/>
    </w:rPr>
  </w:style>
  <w:style w:type="paragraph" w:styleId="Encabezado">
    <w:name w:val="header"/>
    <w:basedOn w:val="Normal"/>
    <w:link w:val="EncabezadoCar"/>
    <w:uiPriority w:val="99"/>
    <w:unhideWhenUsed/>
    <w:rsid w:val="0056285D"/>
    <w:pPr>
      <w:tabs>
        <w:tab w:val="center" w:pos="4419"/>
        <w:tab w:val="right" w:pos="8838"/>
      </w:tabs>
    </w:pPr>
  </w:style>
  <w:style w:type="character" w:customStyle="1" w:styleId="EncabezadoCar">
    <w:name w:val="Encabezado Car"/>
    <w:basedOn w:val="Fuentedeprrafopredeter"/>
    <w:link w:val="Encabezado"/>
    <w:uiPriority w:val="99"/>
    <w:rsid w:val="0056285D"/>
    <w:rPr>
      <w:rFonts w:ascii="Times New Roman" w:eastAsia="Times New Roman" w:hAnsi="Times New Roman"/>
      <w:lang w:val="es-ES" w:eastAsia="es-ES"/>
    </w:rPr>
  </w:style>
  <w:style w:type="paragraph" w:styleId="Piedepgina">
    <w:name w:val="footer"/>
    <w:basedOn w:val="Normal"/>
    <w:link w:val="PiedepginaCar"/>
    <w:uiPriority w:val="99"/>
    <w:unhideWhenUsed/>
    <w:rsid w:val="0056285D"/>
    <w:pPr>
      <w:tabs>
        <w:tab w:val="center" w:pos="4419"/>
        <w:tab w:val="right" w:pos="8838"/>
      </w:tabs>
    </w:pPr>
  </w:style>
  <w:style w:type="character" w:customStyle="1" w:styleId="PiedepginaCar">
    <w:name w:val="Pie de página Car"/>
    <w:basedOn w:val="Fuentedeprrafopredeter"/>
    <w:link w:val="Piedepgina"/>
    <w:uiPriority w:val="99"/>
    <w:rsid w:val="0056285D"/>
    <w:rPr>
      <w:rFonts w:ascii="Times New Roman" w:eastAsia="Times New Roman" w:hAnsi="Times New Roman"/>
      <w:lang w:val="es-ES" w:eastAsia="es-ES"/>
    </w:rPr>
  </w:style>
  <w:style w:type="character" w:styleId="Hipervnculo">
    <w:name w:val="Hyperlink"/>
    <w:basedOn w:val="Fuentedeprrafopredeter"/>
    <w:uiPriority w:val="99"/>
    <w:unhideWhenUsed/>
    <w:rsid w:val="00D66387"/>
    <w:rPr>
      <w:color w:val="0000FF"/>
      <w:u w:val="single"/>
    </w:rPr>
  </w:style>
  <w:style w:type="paragraph" w:styleId="Textodeglobo">
    <w:name w:val="Balloon Text"/>
    <w:basedOn w:val="Normal"/>
    <w:link w:val="TextodegloboCar"/>
    <w:uiPriority w:val="99"/>
    <w:semiHidden/>
    <w:unhideWhenUsed/>
    <w:rsid w:val="0092550B"/>
    <w:rPr>
      <w:rFonts w:ascii="Tahoma" w:hAnsi="Tahoma" w:cs="Tahoma"/>
      <w:sz w:val="16"/>
      <w:szCs w:val="16"/>
    </w:rPr>
  </w:style>
  <w:style w:type="character" w:customStyle="1" w:styleId="TextodegloboCar">
    <w:name w:val="Texto de globo Car"/>
    <w:basedOn w:val="Fuentedeprrafopredeter"/>
    <w:link w:val="Textodeglobo"/>
    <w:uiPriority w:val="99"/>
    <w:semiHidden/>
    <w:rsid w:val="0092550B"/>
    <w:rPr>
      <w:rFonts w:ascii="Tahoma" w:eastAsia="Times New Roman" w:hAnsi="Tahoma" w:cs="Tahoma"/>
      <w:sz w:val="16"/>
      <w:szCs w:val="16"/>
      <w:lang w:val="es-ES" w:eastAsia="es-ES"/>
    </w:rPr>
  </w:style>
  <w:style w:type="table" w:styleId="Tablaconcuadrcula">
    <w:name w:val="Table Grid"/>
    <w:basedOn w:val="Tablanormal"/>
    <w:uiPriority w:val="59"/>
    <w:rsid w:val="00091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8Car">
    <w:name w:val="Título 8 Car"/>
    <w:basedOn w:val="Fuentedeprrafopredeter"/>
    <w:link w:val="Ttulo8"/>
    <w:uiPriority w:val="9"/>
    <w:semiHidden/>
    <w:rsid w:val="00091665"/>
    <w:rPr>
      <w:rFonts w:asciiTheme="majorHAnsi" w:eastAsiaTheme="majorEastAsia" w:hAnsiTheme="majorHAnsi" w:cstheme="majorBidi"/>
      <w:color w:val="404040" w:themeColor="text1" w:themeTint="BF"/>
      <w:lang w:val="es-ES" w:eastAsia="es-ES"/>
    </w:rPr>
  </w:style>
  <w:style w:type="paragraph" w:customStyle="1" w:styleId="Sinespaciado1">
    <w:name w:val="Sin espaciado1"/>
    <w:rsid w:val="00AB7E3B"/>
    <w:rPr>
      <w:rFonts w:eastAsia="Times New Roman"/>
      <w:sz w:val="22"/>
      <w:szCs w:val="22"/>
      <w:lang w:eastAsia="en-US"/>
    </w:rPr>
  </w:style>
  <w:style w:type="paragraph" w:customStyle="1" w:styleId="Sinespaciado2">
    <w:name w:val="Sin espaciado2"/>
    <w:rsid w:val="002E5784"/>
    <w:rPr>
      <w:rFonts w:eastAsia="Times New Roman"/>
      <w:sz w:val="22"/>
      <w:szCs w:val="22"/>
      <w:lang w:eastAsia="en-US"/>
    </w:rPr>
  </w:style>
  <w:style w:type="paragraph" w:customStyle="1" w:styleId="Default">
    <w:name w:val="Default"/>
    <w:rsid w:val="002E5784"/>
    <w:pPr>
      <w:autoSpaceDE w:val="0"/>
      <w:autoSpaceDN w:val="0"/>
      <w:adjustRightInd w:val="0"/>
    </w:pPr>
    <w:rPr>
      <w:rFonts w:ascii="ENHDFM+Arial,Bold" w:eastAsia="Times New Roman" w:hAnsi="ENHDFM+Arial,Bold" w:cs="ENHDFM+Arial,Bold"/>
      <w:color w:val="000000"/>
      <w:sz w:val="24"/>
      <w:szCs w:val="24"/>
      <w:lang w:val="es-ES" w:eastAsia="en-US"/>
    </w:rPr>
  </w:style>
  <w:style w:type="paragraph" w:customStyle="1" w:styleId="texto0">
    <w:name w:val="texto"/>
    <w:basedOn w:val="Normal"/>
    <w:rsid w:val="002E5784"/>
    <w:pPr>
      <w:spacing w:after="101" w:line="216" w:lineRule="atLeast"/>
      <w:ind w:firstLine="288"/>
      <w:jc w:val="both"/>
    </w:pPr>
    <w:rPr>
      <w:rFonts w:ascii="Arial" w:eastAsia="Calibri" w:hAnsi="Arial"/>
      <w:sz w:val="18"/>
      <w:lang w:val="es-ES_tradnl"/>
    </w:rPr>
  </w:style>
  <w:style w:type="paragraph" w:styleId="Textonotaalfinal">
    <w:name w:val="endnote text"/>
    <w:basedOn w:val="Normal"/>
    <w:link w:val="TextonotaalfinalCar"/>
    <w:uiPriority w:val="99"/>
    <w:semiHidden/>
    <w:unhideWhenUsed/>
    <w:rsid w:val="00E84D67"/>
  </w:style>
  <w:style w:type="character" w:customStyle="1" w:styleId="TextonotaalfinalCar">
    <w:name w:val="Texto nota al final Car"/>
    <w:basedOn w:val="Fuentedeprrafopredeter"/>
    <w:link w:val="Textonotaalfinal"/>
    <w:uiPriority w:val="99"/>
    <w:semiHidden/>
    <w:rsid w:val="00E84D67"/>
    <w:rPr>
      <w:rFonts w:ascii="Times New Roman" w:eastAsia="Times New Roman" w:hAnsi="Times New Roman"/>
      <w:lang w:val="es-ES" w:eastAsia="es-ES"/>
    </w:rPr>
  </w:style>
  <w:style w:type="character" w:styleId="Refdenotaalfinal">
    <w:name w:val="endnote reference"/>
    <w:basedOn w:val="Fuentedeprrafopredeter"/>
    <w:uiPriority w:val="99"/>
    <w:semiHidden/>
    <w:unhideWhenUsed/>
    <w:rsid w:val="00E84D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498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0711D-06AF-4F4F-BB42-EFBBB0C7D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6435</Words>
  <Characters>35397</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
    </vt:vector>
  </TitlesOfParts>
  <Company>Poder Legislativo</Company>
  <LinksUpToDate>false</LinksUpToDate>
  <CharactersWithSpaces>41749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dtorres</dc:creator>
  <cp:lastModifiedBy>Diana Manuela Torres Arias</cp:lastModifiedBy>
  <cp:revision>3</cp:revision>
  <cp:lastPrinted>2016-12-09T20:12:00Z</cp:lastPrinted>
  <dcterms:created xsi:type="dcterms:W3CDTF">2016-12-13T20:18:00Z</dcterms:created>
  <dcterms:modified xsi:type="dcterms:W3CDTF">2016-12-13T20:20:00Z</dcterms:modified>
</cp:coreProperties>
</file>